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F" w:rsidRDefault="00B74EAF" w:rsidP="00B74EA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B74EAF">
        <w:rPr>
          <w:rFonts w:ascii="Tahoma" w:eastAsia="Times New Roman" w:hAnsi="Tahoma" w:cs="Tahoma"/>
          <w:b/>
          <w:lang w:eastAsia="ru-RU"/>
        </w:rPr>
        <w:t>Список документов для оформления договора с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B74EAF">
        <w:rPr>
          <w:rFonts w:ascii="Tahoma" w:eastAsia="Times New Roman" w:hAnsi="Tahoma" w:cs="Tahoma"/>
          <w:b/>
          <w:lang w:eastAsia="ru-RU"/>
        </w:rPr>
        <w:t>юридически</w:t>
      </w:r>
      <w:r>
        <w:rPr>
          <w:rFonts w:ascii="Tahoma" w:eastAsia="Times New Roman" w:hAnsi="Tahoma" w:cs="Tahoma"/>
          <w:b/>
          <w:lang w:eastAsia="ru-RU"/>
        </w:rPr>
        <w:t>ми</w:t>
      </w:r>
      <w:r w:rsidRPr="00B74EAF">
        <w:rPr>
          <w:rFonts w:ascii="Tahoma" w:eastAsia="Times New Roman" w:hAnsi="Tahoma" w:cs="Tahoma"/>
          <w:b/>
          <w:lang w:eastAsia="ru-RU"/>
        </w:rPr>
        <w:t xml:space="preserve"> лиц</w:t>
      </w:r>
      <w:r>
        <w:rPr>
          <w:rFonts w:ascii="Tahoma" w:eastAsia="Times New Roman" w:hAnsi="Tahoma" w:cs="Tahoma"/>
          <w:b/>
          <w:lang w:eastAsia="ru-RU"/>
        </w:rPr>
        <w:t>ами:</w:t>
      </w:r>
    </w:p>
    <w:p w:rsidR="00B74EAF" w:rsidRDefault="00B74EAF" w:rsidP="00B74EAF">
      <w:pPr>
        <w:widowControl w:val="0"/>
        <w:suppressAutoHyphens/>
        <w:ind w:firstLine="709"/>
        <w:contextualSpacing/>
        <w:jc w:val="both"/>
        <w:rPr>
          <w:rFonts w:ascii="Tahoma" w:hAnsi="Tahoma" w:cs="Tahoma"/>
          <w:i/>
        </w:rPr>
      </w:pPr>
    </w:p>
    <w:p w:rsidR="00B74EAF" w:rsidRPr="00B74EAF" w:rsidRDefault="00B74EAF" w:rsidP="00B74EAF">
      <w:pPr>
        <w:widowControl w:val="0"/>
        <w:suppressAutoHyphens/>
        <w:ind w:firstLine="709"/>
        <w:contextualSpacing/>
        <w:jc w:val="both"/>
        <w:rPr>
          <w:rFonts w:ascii="Tahoma" w:hAnsi="Tahoma" w:cs="Tahoma"/>
          <w:i/>
        </w:rPr>
      </w:pPr>
      <w:r w:rsidRPr="002F5046">
        <w:rPr>
          <w:rFonts w:ascii="Tahoma" w:hAnsi="Tahoma" w:cs="Tahoma"/>
          <w:i/>
        </w:rPr>
        <w:t>Если контрагент является резидентом:</w:t>
      </w:r>
    </w:p>
    <w:p w:rsidR="00B74EAF" w:rsidRPr="00B74EAF" w:rsidRDefault="00B74EAF" w:rsidP="00B74EA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выписка из Единого государственного реестра юридических лиц, выданная не ранее чем за три месяца до дня предъявления (в отношении контрагентов, заключающих договор, указанный в Приложении А к Положению) либо за один месяц до дня предъявления (оригинал на бумажном носителе, его нотариально заверенная копия или копия, заверенная уполномоченным лицом контрагента с указанием даты заверения либо электронный документ, полученный со специального сервиса на сайте ФНС России, подписанный усиленной квалифицированной электронной подписью);</w:t>
      </w:r>
    </w:p>
    <w:p w:rsidR="00B74EAF" w:rsidRPr="00B74EAF" w:rsidRDefault="00B74EAF" w:rsidP="00B74EA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учредительные документы со всеми изменениями (нотариально заверенная копия или копия, заверенная уполномоченным лицом контрагента c указанием даты заверения);</w:t>
      </w:r>
    </w:p>
    <w:p w:rsidR="00B74EAF" w:rsidRPr="00B74EAF" w:rsidRDefault="00B74EAF" w:rsidP="00B74EA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документ о государственной регистрации юридического лица, в том числе для организаций, зарегистрированных до 01.07.2002, – свидетельство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</w:t>
      </w:r>
      <w:r w:rsidRPr="00B74EAF">
        <w:rPr>
          <w:rFonts w:ascii="Tahoma" w:eastAsia="Calibri" w:hAnsi="Tahoma" w:cs="Tahoma"/>
          <w:vertAlign w:val="superscript"/>
        </w:rPr>
        <w:footnoteReference w:id="1"/>
      </w:r>
      <w:r w:rsidRPr="00B74EAF">
        <w:rPr>
          <w:rFonts w:ascii="Tahoma" w:eastAsia="Calibri" w:hAnsi="Tahoma" w:cs="Tahoma"/>
        </w:rPr>
        <w:t xml:space="preserve">; </w:t>
      </w:r>
    </w:p>
    <w:p w:rsidR="00B74EAF" w:rsidRPr="00B74EAF" w:rsidRDefault="00B74EAF" w:rsidP="00B74EA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 xml:space="preserve">решение либо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(нотариально заверенная копия или копия, заверенная уполномоченным лицом контрагента с указанием даты заверения); </w:t>
      </w:r>
    </w:p>
    <w:p w:rsidR="00B74EAF" w:rsidRPr="00B74EAF" w:rsidRDefault="00B74EAF" w:rsidP="00B74EA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документы, подтверждающие одобрение сделки органами управления контрагента в случаях, предусмотренных действующим законодательством или учредительными документами контрагента (нотариально заверенная копия или копия, заверенная уполномоченным лицом контрагента с указанием даты заверения);</w:t>
      </w:r>
    </w:p>
    <w:p w:rsidR="00B74EAF" w:rsidRPr="00B74EAF" w:rsidRDefault="00B74EAF" w:rsidP="00B74EAF">
      <w:pPr>
        <w:widowControl w:val="0"/>
        <w:numPr>
          <w:ilvl w:val="0"/>
          <w:numId w:val="2"/>
        </w:numPr>
        <w:tabs>
          <w:tab w:val="left" w:pos="993"/>
          <w:tab w:val="left" w:pos="1429"/>
        </w:tabs>
        <w:suppressAutoHyphens/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бухгалтерский баланс и отчет о финансовых результатах с приложениями за последний завершенный финансовый год с отметкой налогового органа (в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отчетности), а также бухгалтерский баланс и отчет о финансовых результатах на последнюю отчетную дату (копия, заверенная уполномоченным лицом или главным бухгалтером контрагента с указанием даты заверения; в случае заключения договора с финансовой организацией Ответственным подразделением предоставляются сведения о сетевом ресурсе, на котором размещена отчетность организации); для контрагентов, не являющихся плательщиками НДС (освобожденных от уплаты НДС), –  документы, подтверждающие данный статус на момент направления проекта договора на согласование (копия, заверенная уполномоченным лицом контрагента с указанием даты заверения);</w:t>
      </w:r>
    </w:p>
    <w:p w:rsidR="00B74EAF" w:rsidRPr="00B74EAF" w:rsidRDefault="00B74EAF" w:rsidP="00B74E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  <w:color w:val="000000" w:themeColor="text1"/>
        </w:rPr>
        <w:t xml:space="preserve">справка об исполнении налогоплательщиком (плательщиком сбора, </w:t>
      </w:r>
      <w:r w:rsidRPr="00B74EAF">
        <w:rPr>
          <w:rFonts w:ascii="Tahoma" w:eastAsia="Calibri" w:hAnsi="Tahoma" w:cs="Tahoma"/>
          <w:bCs/>
          <w:iCs/>
          <w:color w:val="000000" w:themeColor="text1"/>
        </w:rPr>
        <w:t>плательщиком страховых взносов, налоговым агентом) обязанности по уплате налогов, сборов, страховых взносов, пеней, штрафов, процентов, выданная налоговым органом, в котором контрагент стоит на налоговом учете не ранее, чем</w:t>
      </w:r>
      <w:r w:rsidRPr="00B74EAF">
        <w:rPr>
          <w:rFonts w:ascii="Tahoma" w:eastAsia="Calibri" w:hAnsi="Tahoma" w:cs="Tahoma"/>
          <w:color w:val="000000" w:themeColor="text1"/>
        </w:rPr>
        <w:t xml:space="preserve"> </w:t>
      </w:r>
      <w:r w:rsidRPr="00B74EAF">
        <w:rPr>
          <w:rFonts w:ascii="Tahoma" w:eastAsia="Calibri" w:hAnsi="Tahoma" w:cs="Tahoma"/>
          <w:bCs/>
          <w:iCs/>
          <w:color w:val="000000" w:themeColor="text1"/>
        </w:rPr>
        <w:t xml:space="preserve">за три месяца до даты предоставления – оригинал либо </w:t>
      </w:r>
      <w:r w:rsidRPr="00B74EAF">
        <w:rPr>
          <w:rFonts w:ascii="Tahoma" w:eastAsia="Calibri" w:hAnsi="Tahoma" w:cs="Tahoma"/>
          <w:iCs/>
          <w:color w:val="000000" w:themeColor="text1"/>
        </w:rPr>
        <w:t>копия, заверенная уполномоченным лицом контрагента с указанием даты заверения (за исключением контрагентов, являющихся публичными акционерными обществами,</w:t>
      </w:r>
      <w:r w:rsidRPr="00B74EAF">
        <w:rPr>
          <w:rFonts w:ascii="Tahoma" w:eastAsia="Calibri" w:hAnsi="Tahoma" w:cs="Tahoma"/>
          <w:color w:val="000000" w:themeColor="text1"/>
        </w:rPr>
        <w:t xml:space="preserve"> субъектами естественных монополий, некоммерческими организациями, финансовыми организациями</w:t>
      </w:r>
      <w:r w:rsidRPr="00B74EAF">
        <w:rPr>
          <w:rFonts w:ascii="Tahoma" w:eastAsia="Calibri" w:hAnsi="Tahoma" w:cs="Tahoma"/>
          <w:iCs/>
          <w:color w:val="000000" w:themeColor="text1"/>
        </w:rPr>
        <w:t xml:space="preserve">), </w:t>
      </w:r>
      <w:r w:rsidRPr="00B74EAF">
        <w:rPr>
          <w:rFonts w:ascii="Tahoma" w:eastAsia="Calibri" w:hAnsi="Tahoma" w:cs="Tahoma"/>
          <w:bCs/>
          <w:iCs/>
          <w:color w:val="000000" w:themeColor="text1"/>
        </w:rPr>
        <w:t>либо формируемая в электронной форме подписанная усиленной квалифицированной электронной подписью, позволяющей идентифицировать выдавший налоговый орган (владельца квалифицированного сертификата);</w:t>
      </w:r>
    </w:p>
    <w:p w:rsidR="00B74EAF" w:rsidRPr="00B74EAF" w:rsidRDefault="00B74EAF" w:rsidP="00B74E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свидетельство о постановке на учет в налоговом органе (нотариально заверенная копия или копия, заверенная уполномоченным лицом контрагента с указанием даты заверения);</w:t>
      </w:r>
    </w:p>
    <w:p w:rsidR="00B74EAF" w:rsidRPr="00B74EAF" w:rsidRDefault="00B74EAF" w:rsidP="00B74E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 xml:space="preserve">для контрагента, полномочия единоличного исполнительного органа которого переданы управляющей компании, – копия договора с управляющей компанией и документа об                        избрании (назначении) единоличного исполнительного органа компании (копия, заверенная </w:t>
      </w:r>
      <w:r w:rsidRPr="00B74EAF">
        <w:rPr>
          <w:rFonts w:ascii="Tahoma" w:eastAsia="Calibri" w:hAnsi="Tahoma" w:cs="Tahoma"/>
        </w:rPr>
        <w:lastRenderedPageBreak/>
        <w:t>уполномоченным лицом контрагента с указанием даты заверения);</w:t>
      </w:r>
    </w:p>
    <w:p w:rsidR="00B74EAF" w:rsidRDefault="00B74EAF" w:rsidP="00B74E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1854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документы об избрании членов органов управления контрагента (копия, заверенная уполномоченным лицом контрагента с указанием даты заверения).</w:t>
      </w:r>
    </w:p>
    <w:p w:rsidR="00B74EAF" w:rsidRPr="00B74EAF" w:rsidRDefault="00B74EAF" w:rsidP="00B74EAF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1854"/>
        <w:contextualSpacing/>
        <w:jc w:val="both"/>
        <w:rPr>
          <w:rFonts w:ascii="Tahoma" w:eastAsia="Calibri" w:hAnsi="Tahoma" w:cs="Tahoma"/>
        </w:rPr>
      </w:pPr>
    </w:p>
    <w:p w:rsidR="00B74EAF" w:rsidRPr="00B74EAF" w:rsidRDefault="00B74EAF" w:rsidP="00B74EAF">
      <w:pPr>
        <w:widowControl w:val="0"/>
        <w:suppressAutoHyphens/>
        <w:spacing w:after="0" w:line="240" w:lineRule="auto"/>
        <w:contextualSpacing/>
        <w:rPr>
          <w:rFonts w:ascii="Tahoma" w:eastAsia="Times New Roman" w:hAnsi="Tahoma" w:cs="Tahoma"/>
          <w:i/>
          <w:lang w:eastAsia="ru-RU"/>
        </w:rPr>
      </w:pPr>
      <w:r w:rsidRPr="00B74EAF">
        <w:rPr>
          <w:rFonts w:ascii="Tahoma" w:eastAsia="Times New Roman" w:hAnsi="Tahoma" w:cs="Tahoma"/>
          <w:i/>
          <w:lang w:eastAsia="ru-RU"/>
        </w:rPr>
        <w:t>Если контрагент является нерезидентом: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142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выписка из реестра или иные документы, подтверждающие правоспособность контрагента-нерезидента (оригинал или копия, оформленные не ранее чем за один год до дня предъявления, и надлежащим образом заверенные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учредительные документы со всеми изменениями (копия оригинала, надлежащим образом заверенная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документы, подтверждающие государственную регистрацию юридического лица (копия оригинала, надлежащим образом заверенная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решение либо выписки из решения органа управления контрагента, к компетенции которого уставом отнесен вопрос об избрании (назначении) исполнительного органа, иной документ, подтверждающий полномочия исполнительного органа контрагента-нерезидента (копия оригинала, надлежащим образом заверенная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доверенность на заключение договора – в случае, если договор подписывается не исполнительным органом контрагента (оригинал или копия с заверенным переводом на русский язык);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документы, подтверждающие одобрение сделки органами управления контрагента в случаях, предусмотренных действующим законодательством или учредительными документами контрагента (копия, заверенная уполномоченным лицом контрагента с указанием даты заверения, с заверенным переводом на русский язык);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при наличии: документы о постановке на налоговый учет в Российской Федерации</w:t>
      </w:r>
      <w:proofErr w:type="gramStart"/>
      <w:r w:rsidRPr="00B74EAF">
        <w:rPr>
          <w:rFonts w:ascii="Tahoma" w:eastAsia="Calibri" w:hAnsi="Tahoma" w:cs="Tahoma"/>
        </w:rPr>
        <w:t xml:space="preserve">   (</w:t>
      </w:r>
      <w:proofErr w:type="gramEnd"/>
      <w:r w:rsidRPr="00B74EAF">
        <w:rPr>
          <w:rFonts w:ascii="Tahoma" w:eastAsia="Calibri" w:hAnsi="Tahoma" w:cs="Tahoma"/>
        </w:rPr>
        <w:t>нотариально заверенная копия, оформленная не ранее, чем в предшествующем налоговом периоде) или в стране регистрации (копия оригинала, надлежащим образом заверенная с учетом положений действующего законодательства страны регистрации контрагента-нерезидента, с заверенным переводом на русский язык);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в отношении филиалов и представительств иностранных организаций, созданных на территории Российской Федерации (дополнительно): разрешение об открытии филиала (представительства) на территории Российской Федерации; свидетельство о внесении в сводный государственный реестр аккредитованных на территории Российской Федерации представительств иностранных компаний (нотариально заверенные копии или копии, заверенные уполномоченным лицом контрагента, оформленные не ранее, чем в предшествующем налоговом периоде); свидетельство о постановке иностранной организации на налоговый учет в Российской Федерации (нотариально заверенная копия, оформленная не ранее, чем в предшествующем налоговом периоде);</w:t>
      </w:r>
    </w:p>
    <w:p w:rsidR="00B74EAF" w:rsidRPr="00B74EAF" w:rsidRDefault="00B74EAF" w:rsidP="00B74EA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142"/>
        <w:contextualSpacing/>
        <w:jc w:val="both"/>
        <w:rPr>
          <w:rFonts w:ascii="Tahoma" w:eastAsia="Calibri" w:hAnsi="Tahoma" w:cs="Tahoma"/>
        </w:rPr>
      </w:pPr>
      <w:r w:rsidRPr="00B74EAF">
        <w:rPr>
          <w:rFonts w:ascii="Tahoma" w:eastAsia="Calibri" w:hAnsi="Tahoma" w:cs="Tahoma"/>
        </w:rPr>
        <w:t>для контрагента, полномочия исполнительного органа которого переданы управляющей компании, – копия договора с управляющей компанией и документа об избрании (назначении) исполнительного органа компании (копия, заверенная уполномоченным лицом контрагента с указанием даты заверения и переводом на русский язык).</w:t>
      </w:r>
      <w:bookmarkStart w:id="0" w:name="_GoBack"/>
      <w:bookmarkEnd w:id="0"/>
    </w:p>
    <w:sectPr w:rsidR="00B74EAF" w:rsidRPr="00B74EAF" w:rsidSect="00B74E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57" w:rsidRDefault="00642F57" w:rsidP="00B74EAF">
      <w:pPr>
        <w:spacing w:after="0" w:line="240" w:lineRule="auto"/>
      </w:pPr>
      <w:r>
        <w:separator/>
      </w:r>
    </w:p>
  </w:endnote>
  <w:endnote w:type="continuationSeparator" w:id="0">
    <w:p w:rsidR="00642F57" w:rsidRDefault="00642F57" w:rsidP="00B7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57" w:rsidRDefault="00642F57" w:rsidP="00B74EAF">
      <w:pPr>
        <w:spacing w:after="0" w:line="240" w:lineRule="auto"/>
      </w:pPr>
      <w:r>
        <w:separator/>
      </w:r>
    </w:p>
  </w:footnote>
  <w:footnote w:type="continuationSeparator" w:id="0">
    <w:p w:rsidR="00642F57" w:rsidRDefault="00642F57" w:rsidP="00B74EAF">
      <w:pPr>
        <w:spacing w:after="0" w:line="240" w:lineRule="auto"/>
      </w:pPr>
      <w:r>
        <w:continuationSeparator/>
      </w:r>
    </w:p>
  </w:footnote>
  <w:footnote w:id="1">
    <w:p w:rsidR="00B74EAF" w:rsidRPr="00B944FB" w:rsidRDefault="00B74EAF" w:rsidP="00B74EAF">
      <w:pPr>
        <w:pStyle w:val="a3"/>
        <w:rPr>
          <w:rFonts w:ascii="Tahoma" w:hAnsi="Tahoma" w:cs="Tahoma"/>
        </w:rPr>
      </w:pPr>
      <w:r w:rsidRPr="00B944FB">
        <w:rPr>
          <w:rStyle w:val="a5"/>
          <w:rFonts w:ascii="Tahoma" w:hAnsi="Tahoma" w:cs="Tahoma"/>
        </w:rPr>
        <w:footnoteRef/>
      </w:r>
      <w:r w:rsidRPr="00B944FB">
        <w:rPr>
          <w:rFonts w:ascii="Tahoma" w:hAnsi="Tahoma" w:cs="Tahoma"/>
        </w:rPr>
        <w:t xml:space="preserve"> Не применяется в отношении юридических лиц, зарегистрированных после 01.01.2017.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124"/>
    <w:multiLevelType w:val="hybridMultilevel"/>
    <w:tmpl w:val="1BF4B5BE"/>
    <w:lvl w:ilvl="0" w:tplc="EBCA4D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500DA3"/>
    <w:multiLevelType w:val="hybridMultilevel"/>
    <w:tmpl w:val="1512982C"/>
    <w:lvl w:ilvl="0" w:tplc="EBCA4D1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641320"/>
    <w:multiLevelType w:val="hybridMultilevel"/>
    <w:tmpl w:val="DB26CD62"/>
    <w:lvl w:ilvl="0" w:tplc="EBCA4D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C3747"/>
    <w:multiLevelType w:val="hybridMultilevel"/>
    <w:tmpl w:val="AF303344"/>
    <w:lvl w:ilvl="0" w:tplc="EBCA4D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AF"/>
    <w:rsid w:val="00642F57"/>
    <w:rsid w:val="00787B1B"/>
    <w:rsid w:val="00B633D1"/>
    <w:rsid w:val="00B74EAF"/>
    <w:rsid w:val="00B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33DC7-A6F8-4A6A-81E4-33B934F0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74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74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LyubimovaNN</dc:creator>
  <cp:keywords/>
  <dc:description/>
  <cp:lastModifiedBy>Lazukov</cp:lastModifiedBy>
  <cp:revision>2</cp:revision>
  <dcterms:created xsi:type="dcterms:W3CDTF">2019-11-22T02:56:00Z</dcterms:created>
  <dcterms:modified xsi:type="dcterms:W3CDTF">2019-11-26T08:39:00Z</dcterms:modified>
</cp:coreProperties>
</file>