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D" w:rsidRPr="00496E3A" w:rsidRDefault="003904ED" w:rsidP="003904ED">
      <w:pPr>
        <w:suppressAutoHyphens/>
        <w:jc w:val="center"/>
        <w:rPr>
          <w:b/>
          <w:szCs w:val="24"/>
          <w:shd w:val="clear" w:color="auto" w:fill="FFFFFF"/>
          <w:lang w:eastAsia="ar-SA"/>
        </w:rPr>
      </w:pPr>
      <w:r w:rsidRPr="00496E3A">
        <w:rPr>
          <w:b/>
          <w:szCs w:val="24"/>
          <w:shd w:val="clear" w:color="auto" w:fill="FFFFFF"/>
          <w:lang w:eastAsia="ar-SA"/>
        </w:rPr>
        <w:t>ИЗВЕЩЕНИЕ</w:t>
      </w:r>
    </w:p>
    <w:p w:rsidR="003904ED" w:rsidRPr="00496E3A" w:rsidRDefault="003904ED" w:rsidP="003904ED">
      <w:pPr>
        <w:suppressAutoHyphens/>
        <w:jc w:val="center"/>
        <w:rPr>
          <w:b/>
          <w:szCs w:val="24"/>
          <w:shd w:val="clear" w:color="auto" w:fill="FFFFFF"/>
          <w:lang w:eastAsia="ar-SA"/>
        </w:rPr>
      </w:pPr>
      <w:r w:rsidRPr="00496E3A">
        <w:rPr>
          <w:b/>
          <w:szCs w:val="24"/>
          <w:shd w:val="clear" w:color="auto" w:fill="FFFFFF"/>
          <w:lang w:eastAsia="ar-SA"/>
        </w:rPr>
        <w:t>о проведении аукциона по продаже</w:t>
      </w:r>
    </w:p>
    <w:p w:rsidR="003904ED" w:rsidRPr="00FB6B67" w:rsidRDefault="00FB6B67" w:rsidP="003904ED">
      <w:pPr>
        <w:suppressAutoHyphens/>
        <w:jc w:val="center"/>
        <w:rPr>
          <w:b/>
          <w:szCs w:val="24"/>
          <w:shd w:val="clear" w:color="auto" w:fill="FFFFFF"/>
          <w:lang w:eastAsia="ar-SA"/>
        </w:rPr>
      </w:pPr>
      <w:r w:rsidRPr="00FB6B67">
        <w:rPr>
          <w:b/>
          <w:szCs w:val="24"/>
          <w:shd w:val="clear" w:color="auto" w:fill="FFFFFF"/>
          <w:lang w:eastAsia="ar-SA"/>
        </w:rPr>
        <w:t>Здания товарных операций</w:t>
      </w:r>
      <w:r w:rsidR="003904ED" w:rsidRPr="00FB6B67">
        <w:rPr>
          <w:b/>
          <w:szCs w:val="24"/>
          <w:shd w:val="clear" w:color="auto" w:fill="FFFFFF"/>
          <w:lang w:eastAsia="ar-SA"/>
        </w:rPr>
        <w:t xml:space="preserve"> </w:t>
      </w:r>
    </w:p>
    <w:p w:rsidR="003904ED" w:rsidRPr="00496E3A" w:rsidRDefault="003904ED" w:rsidP="003904ED">
      <w:pPr>
        <w:suppressAutoHyphens/>
        <w:jc w:val="center"/>
        <w:rPr>
          <w:szCs w:val="24"/>
          <w:lang w:eastAsia="ar-SA"/>
        </w:rPr>
      </w:pPr>
    </w:p>
    <w:p w:rsidR="003904ED" w:rsidRPr="00496E3A" w:rsidRDefault="00821C1D" w:rsidP="003904ED">
      <w:pPr>
        <w:suppressAutoHyphens/>
        <w:spacing w:before="120"/>
        <w:ind w:right="17" w:firstLine="510"/>
        <w:rPr>
          <w:color w:val="000000"/>
          <w:szCs w:val="24"/>
          <w:lang w:eastAsia="ar-SA"/>
        </w:rPr>
      </w:pPr>
      <w:r>
        <w:rPr>
          <w:color w:val="000000"/>
          <w:szCs w:val="24"/>
          <w:shd w:val="clear" w:color="auto" w:fill="FFFFFF"/>
          <w:lang w:eastAsia="ar-SA"/>
        </w:rPr>
        <w:t xml:space="preserve">Публичное </w:t>
      </w:r>
      <w:r w:rsidR="003904ED" w:rsidRPr="00496E3A">
        <w:rPr>
          <w:color w:val="000000"/>
          <w:szCs w:val="24"/>
          <w:shd w:val="clear" w:color="auto" w:fill="FFFFFF"/>
          <w:lang w:eastAsia="ar-SA"/>
        </w:rPr>
        <w:t xml:space="preserve">акционерное общество «Горно-металлургическая компания «Норильский никель», именуемое в дальнейшем Продавец, сообщает о проведении аукциона по продаже </w:t>
      </w:r>
      <w:r w:rsidR="003904ED">
        <w:rPr>
          <w:color w:val="000000"/>
          <w:szCs w:val="24"/>
          <w:shd w:val="clear" w:color="auto" w:fill="FFFFFF"/>
          <w:lang w:eastAsia="ar-SA"/>
        </w:rPr>
        <w:t xml:space="preserve">недвижимого </w:t>
      </w:r>
      <w:r w:rsidR="003904ED" w:rsidRPr="00496E3A">
        <w:rPr>
          <w:color w:val="000000"/>
          <w:szCs w:val="24"/>
          <w:shd w:val="clear" w:color="auto" w:fill="FFFFFF"/>
          <w:lang w:eastAsia="ar-SA"/>
        </w:rPr>
        <w:t xml:space="preserve">имущества – </w:t>
      </w:r>
      <w:r w:rsidR="000115D2" w:rsidRPr="000115D2">
        <w:rPr>
          <w:b/>
          <w:color w:val="000000"/>
          <w:szCs w:val="24"/>
          <w:shd w:val="clear" w:color="auto" w:fill="FFFFFF"/>
          <w:lang w:eastAsia="ar-SA"/>
        </w:rPr>
        <w:t>З</w:t>
      </w:r>
      <w:r w:rsidR="003904ED" w:rsidRPr="000115D2">
        <w:rPr>
          <w:b/>
          <w:color w:val="000000"/>
          <w:szCs w:val="24"/>
          <w:shd w:val="clear" w:color="auto" w:fill="FFFFFF"/>
          <w:lang w:eastAsia="ar-SA"/>
        </w:rPr>
        <w:t>дани</w:t>
      </w:r>
      <w:r w:rsidR="00F70088" w:rsidRPr="000115D2">
        <w:rPr>
          <w:b/>
          <w:color w:val="000000"/>
          <w:szCs w:val="24"/>
          <w:shd w:val="clear" w:color="auto" w:fill="FFFFFF"/>
          <w:lang w:eastAsia="ar-SA"/>
        </w:rPr>
        <w:t>е</w:t>
      </w:r>
      <w:r w:rsidR="003904ED" w:rsidRPr="000115D2">
        <w:rPr>
          <w:b/>
          <w:color w:val="000000"/>
          <w:szCs w:val="24"/>
          <w:shd w:val="clear" w:color="auto" w:fill="FFFFFF"/>
          <w:lang w:eastAsia="ar-SA"/>
        </w:rPr>
        <w:t xml:space="preserve"> товарных операций</w:t>
      </w:r>
      <w:r w:rsidR="003904ED" w:rsidRPr="00496E3A">
        <w:rPr>
          <w:color w:val="000000"/>
          <w:szCs w:val="24"/>
          <w:shd w:val="clear" w:color="auto" w:fill="FFFFFF"/>
          <w:lang w:eastAsia="ar-SA"/>
        </w:rPr>
        <w:t xml:space="preserve">. </w:t>
      </w:r>
      <w:r w:rsidR="003904ED">
        <w:rPr>
          <w:color w:val="000000"/>
          <w:szCs w:val="24"/>
          <w:shd w:val="clear" w:color="auto" w:fill="FFFFFF"/>
          <w:lang w:eastAsia="ar-SA"/>
        </w:rPr>
        <w:t xml:space="preserve"> </w:t>
      </w:r>
    </w:p>
    <w:p w:rsidR="003904ED" w:rsidRPr="00496E3A" w:rsidRDefault="003904ED" w:rsidP="003904ED">
      <w:pPr>
        <w:suppressAutoHyphens/>
        <w:spacing w:before="120"/>
        <w:ind w:right="17" w:firstLine="510"/>
        <w:rPr>
          <w:color w:val="000000"/>
          <w:szCs w:val="24"/>
          <w:lang w:eastAsia="ar-SA"/>
        </w:rPr>
      </w:pPr>
      <w:r w:rsidRPr="00496E3A">
        <w:rPr>
          <w:color w:val="000000"/>
          <w:szCs w:val="24"/>
          <w:shd w:val="clear" w:color="auto" w:fill="FFFFFF"/>
          <w:lang w:eastAsia="ar-SA"/>
        </w:rPr>
        <w:t xml:space="preserve">Организатор аукциона </w:t>
      </w:r>
      <w:r w:rsidR="00F81722">
        <w:rPr>
          <w:color w:val="000000"/>
          <w:szCs w:val="24"/>
          <w:shd w:val="clear" w:color="auto" w:fill="FFFFFF"/>
          <w:lang w:eastAsia="ar-SA"/>
        </w:rPr>
        <w:t xml:space="preserve">- </w:t>
      </w:r>
      <w:r>
        <w:rPr>
          <w:color w:val="000000"/>
          <w:szCs w:val="24"/>
          <w:shd w:val="clear" w:color="auto" w:fill="FFFFFF"/>
          <w:lang w:eastAsia="ar-SA"/>
        </w:rPr>
        <w:t xml:space="preserve">Мурманский транспортный филиал </w:t>
      </w:r>
      <w:r w:rsidR="00C83C59">
        <w:rPr>
          <w:color w:val="000000"/>
          <w:szCs w:val="24"/>
          <w:shd w:val="clear" w:color="auto" w:fill="FFFFFF"/>
          <w:lang w:eastAsia="ar-SA"/>
        </w:rPr>
        <w:t>П</w:t>
      </w:r>
      <w:r w:rsidRPr="00496E3A">
        <w:rPr>
          <w:color w:val="000000"/>
          <w:szCs w:val="24"/>
          <w:shd w:val="clear" w:color="auto" w:fill="FFFFFF"/>
          <w:lang w:eastAsia="ar-SA"/>
        </w:rPr>
        <w:t xml:space="preserve">АО «ГМК «Норильский никель»: </w:t>
      </w:r>
      <w:r>
        <w:rPr>
          <w:color w:val="000000"/>
          <w:szCs w:val="24"/>
          <w:shd w:val="clear" w:color="auto" w:fill="FFFFFF"/>
          <w:lang w:eastAsia="ar-SA"/>
        </w:rPr>
        <w:t>183038</w:t>
      </w:r>
      <w:r w:rsidRPr="00496E3A">
        <w:rPr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color w:val="000000"/>
          <w:szCs w:val="24"/>
          <w:shd w:val="clear" w:color="auto" w:fill="FFFFFF"/>
          <w:lang w:eastAsia="ar-SA"/>
        </w:rPr>
        <w:t>г. Мурманск</w:t>
      </w:r>
      <w:r w:rsidRPr="00496E3A">
        <w:rPr>
          <w:color w:val="000000"/>
          <w:szCs w:val="24"/>
          <w:shd w:val="clear" w:color="auto" w:fill="FFFFFF"/>
          <w:lang w:eastAsia="ar-SA"/>
        </w:rPr>
        <w:t>,</w:t>
      </w:r>
      <w:r>
        <w:rPr>
          <w:color w:val="000000"/>
          <w:szCs w:val="24"/>
          <w:shd w:val="clear" w:color="auto" w:fill="FFFFFF"/>
          <w:lang w:eastAsia="ar-SA"/>
        </w:rPr>
        <w:t xml:space="preserve"> Портовый пр., д. 31, </w:t>
      </w:r>
      <w:r w:rsidRPr="00496E3A">
        <w:rPr>
          <w:szCs w:val="24"/>
          <w:lang w:eastAsia="ar-SA"/>
        </w:rPr>
        <w:t xml:space="preserve">тел. </w:t>
      </w:r>
      <w:r>
        <w:rPr>
          <w:szCs w:val="24"/>
          <w:lang w:eastAsia="ar-SA"/>
        </w:rPr>
        <w:t>558-0</w:t>
      </w:r>
      <w:r w:rsidR="00155F73">
        <w:rPr>
          <w:szCs w:val="24"/>
          <w:lang w:eastAsia="ar-SA"/>
        </w:rPr>
        <w:t>59</w:t>
      </w:r>
      <w:r w:rsidRPr="00496E3A">
        <w:rPr>
          <w:szCs w:val="24"/>
          <w:lang w:eastAsia="ar-SA"/>
        </w:rPr>
        <w:t>.</w:t>
      </w:r>
    </w:p>
    <w:p w:rsidR="003904ED" w:rsidRPr="00496E3A" w:rsidRDefault="005F4B1C" w:rsidP="005F4B1C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Общие сведения</w:t>
      </w:r>
    </w:p>
    <w:p w:rsidR="003904ED" w:rsidRPr="00496E3A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szCs w:val="24"/>
          <w:lang w:eastAsia="ar-SA"/>
        </w:rPr>
        <w:t xml:space="preserve">Торги проводятся в форме аукциона </w:t>
      </w:r>
      <w:r>
        <w:rPr>
          <w:szCs w:val="24"/>
          <w:lang w:eastAsia="ar-SA"/>
        </w:rPr>
        <w:t xml:space="preserve">открытого </w:t>
      </w:r>
      <w:r w:rsidRPr="00496E3A">
        <w:rPr>
          <w:szCs w:val="24"/>
          <w:lang w:eastAsia="ar-SA"/>
        </w:rPr>
        <w:t xml:space="preserve">по составу участников </w:t>
      </w:r>
      <w:r>
        <w:rPr>
          <w:szCs w:val="24"/>
          <w:lang w:eastAsia="ar-SA"/>
        </w:rPr>
        <w:t>и открытого</w:t>
      </w:r>
      <w:r w:rsidRPr="00496E3A">
        <w:rPr>
          <w:i/>
          <w:szCs w:val="24"/>
          <w:lang w:eastAsia="ar-SA"/>
        </w:rPr>
        <w:t xml:space="preserve"> </w:t>
      </w:r>
      <w:r w:rsidRPr="006E42AA">
        <w:rPr>
          <w:szCs w:val="24"/>
          <w:lang w:eastAsia="ar-SA"/>
        </w:rPr>
        <w:t>по форме п</w:t>
      </w:r>
      <w:r w:rsidRPr="006E42AA">
        <w:rPr>
          <w:rFonts w:eastAsia="Arial" w:cs="Arial"/>
          <w:color w:val="000000"/>
          <w:szCs w:val="24"/>
          <w:shd w:val="clear" w:color="auto" w:fill="FFFFFF"/>
          <w:lang w:eastAsia="ar-SA"/>
        </w:rPr>
        <w:t>одачи предложений о цене</w:t>
      </w:r>
      <w:r w:rsidRPr="00496E3A">
        <w:rPr>
          <w:rFonts w:eastAsia="Arial" w:cs="Arial"/>
          <w:i/>
          <w:color w:val="000000"/>
          <w:szCs w:val="24"/>
          <w:shd w:val="clear" w:color="auto" w:fill="FFFFFF"/>
          <w:lang w:eastAsia="ar-SA"/>
        </w:rPr>
        <w:t>.</w:t>
      </w: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</w:p>
    <w:p w:rsidR="003904ED" w:rsidRPr="00496E3A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szCs w:val="24"/>
          <w:lang w:eastAsia="ar-SA"/>
        </w:rPr>
      </w:pPr>
      <w:r w:rsidRPr="00496E3A">
        <w:rPr>
          <w:szCs w:val="24"/>
          <w:lang w:eastAsia="ar-SA"/>
        </w:rPr>
        <w:t xml:space="preserve">Дата и время начала приема заявок </w:t>
      </w:r>
      <w:r>
        <w:rPr>
          <w:szCs w:val="24"/>
          <w:lang w:eastAsia="ar-SA"/>
        </w:rPr>
        <w:t>–</w:t>
      </w:r>
      <w:r w:rsidRPr="00496E3A">
        <w:rPr>
          <w:szCs w:val="24"/>
          <w:lang w:eastAsia="ar-SA"/>
        </w:rPr>
        <w:t xml:space="preserve"> </w:t>
      </w:r>
      <w:r w:rsidR="000115D2">
        <w:rPr>
          <w:color w:val="000000"/>
          <w:szCs w:val="24"/>
          <w:lang w:eastAsia="ar-SA"/>
        </w:rPr>
        <w:t>23.10</w:t>
      </w:r>
      <w:r w:rsidRPr="000115D2">
        <w:rPr>
          <w:color w:val="000000"/>
          <w:szCs w:val="24"/>
          <w:lang w:eastAsia="ar-SA"/>
        </w:rPr>
        <w:t>.20</w:t>
      </w:r>
      <w:r w:rsidR="00821C1D" w:rsidRPr="000115D2">
        <w:rPr>
          <w:color w:val="000000"/>
          <w:szCs w:val="24"/>
          <w:lang w:eastAsia="ar-SA"/>
        </w:rPr>
        <w:t>15</w:t>
      </w:r>
      <w:r>
        <w:rPr>
          <w:color w:val="000000"/>
          <w:szCs w:val="24"/>
          <w:lang w:eastAsia="ar-SA"/>
        </w:rPr>
        <w:t xml:space="preserve"> </w:t>
      </w:r>
      <w:r w:rsidRPr="00496E3A">
        <w:rPr>
          <w:color w:val="000000"/>
          <w:szCs w:val="24"/>
          <w:lang w:eastAsia="ar-SA"/>
        </w:rPr>
        <w:t>г. с 10:00</w:t>
      </w:r>
      <w:r w:rsidRPr="00496E3A">
        <w:rPr>
          <w:szCs w:val="24"/>
          <w:lang w:eastAsia="ar-SA"/>
        </w:rPr>
        <w:t xml:space="preserve"> часов по </w:t>
      </w:r>
      <w:r>
        <w:rPr>
          <w:szCs w:val="24"/>
          <w:lang w:eastAsia="ar-SA"/>
        </w:rPr>
        <w:t xml:space="preserve">московскому </w:t>
      </w:r>
      <w:r w:rsidRPr="00496E3A">
        <w:rPr>
          <w:szCs w:val="24"/>
          <w:lang w:eastAsia="ar-SA"/>
        </w:rPr>
        <w:t>времени.</w:t>
      </w:r>
    </w:p>
    <w:p w:rsidR="003904ED" w:rsidRPr="00835E94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szCs w:val="24"/>
          <w:lang w:eastAsia="ar-SA"/>
        </w:rPr>
      </w:pPr>
      <w:r w:rsidRPr="00835E94">
        <w:rPr>
          <w:szCs w:val="24"/>
          <w:lang w:eastAsia="ar-SA"/>
        </w:rPr>
        <w:t>Дата и время окончания приема заявок –</w:t>
      </w:r>
      <w:r w:rsidR="00B90357" w:rsidRPr="00835E94">
        <w:rPr>
          <w:szCs w:val="24"/>
          <w:lang w:eastAsia="ar-SA"/>
        </w:rPr>
        <w:t xml:space="preserve"> </w:t>
      </w:r>
      <w:r w:rsidR="00BC7FD8">
        <w:rPr>
          <w:szCs w:val="24"/>
          <w:lang w:eastAsia="ar-SA"/>
        </w:rPr>
        <w:t>23</w:t>
      </w:r>
      <w:r w:rsidR="000115D2">
        <w:rPr>
          <w:color w:val="000000"/>
          <w:szCs w:val="24"/>
          <w:lang w:eastAsia="ar-SA"/>
        </w:rPr>
        <w:t>.11</w:t>
      </w:r>
      <w:r w:rsidR="00821C1D" w:rsidRPr="000115D2">
        <w:rPr>
          <w:color w:val="000000"/>
          <w:szCs w:val="24"/>
          <w:lang w:eastAsia="ar-SA"/>
        </w:rPr>
        <w:t>.2015</w:t>
      </w:r>
      <w:r w:rsidRPr="00835E94">
        <w:rPr>
          <w:color w:val="000000"/>
          <w:szCs w:val="24"/>
          <w:lang w:eastAsia="ar-SA"/>
        </w:rPr>
        <w:t xml:space="preserve"> г. в 13:00 </w:t>
      </w:r>
      <w:r w:rsidRPr="00835E94">
        <w:rPr>
          <w:szCs w:val="24"/>
          <w:lang w:eastAsia="ar-SA"/>
        </w:rPr>
        <w:t>часов по московскому времени.</w:t>
      </w:r>
    </w:p>
    <w:p w:rsidR="003904ED" w:rsidRPr="00835E94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color w:val="000000"/>
          <w:szCs w:val="24"/>
          <w:shd w:val="clear" w:color="auto" w:fill="FFFFFF"/>
          <w:lang w:eastAsia="ar-SA"/>
        </w:rPr>
      </w:pPr>
      <w:r w:rsidRPr="00835E94">
        <w:rPr>
          <w:szCs w:val="24"/>
          <w:lang w:eastAsia="ar-SA"/>
        </w:rPr>
        <w:t xml:space="preserve">Место и время приема заявок: 183038, </w:t>
      </w:r>
      <w:r w:rsidRPr="00835E94">
        <w:rPr>
          <w:color w:val="000000"/>
          <w:szCs w:val="24"/>
          <w:shd w:val="clear" w:color="auto" w:fill="FFFFFF"/>
          <w:lang w:eastAsia="ar-SA"/>
        </w:rPr>
        <w:t xml:space="preserve">г. Мурманск, Портовый пр., д. 31, ежедневно по рабочим дням с 09:00 до 17:00  по московскому времени. </w:t>
      </w:r>
    </w:p>
    <w:p w:rsidR="003904ED" w:rsidRPr="00835E94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color w:val="000000"/>
          <w:szCs w:val="24"/>
          <w:lang w:eastAsia="ar-SA"/>
        </w:rPr>
      </w:pPr>
      <w:r w:rsidRPr="00835E94">
        <w:rPr>
          <w:szCs w:val="24"/>
          <w:lang w:eastAsia="ar-SA"/>
        </w:rPr>
        <w:t xml:space="preserve">Дата и место рассмотрения заявок на участие в аукционе — </w:t>
      </w:r>
      <w:r w:rsidR="00BC7FD8">
        <w:rPr>
          <w:color w:val="000000"/>
          <w:szCs w:val="24"/>
          <w:lang w:eastAsia="ar-SA"/>
        </w:rPr>
        <w:t>25</w:t>
      </w:r>
      <w:r w:rsidR="000115D2" w:rsidRPr="000115D2">
        <w:rPr>
          <w:color w:val="000000"/>
          <w:szCs w:val="24"/>
          <w:lang w:eastAsia="ar-SA"/>
        </w:rPr>
        <w:t>.11</w:t>
      </w:r>
      <w:r w:rsidR="00821C1D" w:rsidRPr="000115D2">
        <w:rPr>
          <w:color w:val="000000"/>
          <w:szCs w:val="24"/>
          <w:lang w:eastAsia="ar-SA"/>
        </w:rPr>
        <w:t>.2015</w:t>
      </w:r>
      <w:r w:rsidRPr="00835E94">
        <w:rPr>
          <w:color w:val="000000"/>
          <w:szCs w:val="24"/>
          <w:lang w:eastAsia="ar-SA"/>
        </w:rPr>
        <w:t xml:space="preserve"> г. в  09:00 часов по московскому времени по адресу: </w:t>
      </w:r>
      <w:r w:rsidRPr="00835E94">
        <w:rPr>
          <w:szCs w:val="24"/>
          <w:lang w:eastAsia="ar-SA"/>
        </w:rPr>
        <w:t xml:space="preserve">183038, </w:t>
      </w:r>
      <w:r w:rsidRPr="00835E94">
        <w:rPr>
          <w:color w:val="000000"/>
          <w:szCs w:val="24"/>
          <w:shd w:val="clear" w:color="auto" w:fill="FFFFFF"/>
          <w:lang w:eastAsia="ar-SA"/>
        </w:rPr>
        <w:t>г. Мурманск, Портовый пр., д. 31.</w:t>
      </w:r>
    </w:p>
    <w:p w:rsidR="003904ED" w:rsidRPr="00835E94" w:rsidRDefault="003904ED" w:rsidP="003904E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color w:val="000000"/>
          <w:szCs w:val="24"/>
          <w:lang w:eastAsia="ar-SA"/>
        </w:rPr>
      </w:pPr>
      <w:r w:rsidRPr="00835E94">
        <w:rPr>
          <w:szCs w:val="24"/>
          <w:lang w:eastAsia="ar-SA"/>
        </w:rPr>
        <w:t xml:space="preserve">Аукцион состоится </w:t>
      </w:r>
      <w:r w:rsidR="000115D2">
        <w:rPr>
          <w:color w:val="000000"/>
          <w:szCs w:val="24"/>
          <w:lang w:eastAsia="ar-SA"/>
        </w:rPr>
        <w:t>02.12.2015</w:t>
      </w:r>
      <w:r w:rsidRPr="00835E94">
        <w:rPr>
          <w:color w:val="000000"/>
          <w:szCs w:val="24"/>
          <w:lang w:eastAsia="ar-SA"/>
        </w:rPr>
        <w:t xml:space="preserve"> г. </w:t>
      </w:r>
      <w:r w:rsidR="00486AFB">
        <w:rPr>
          <w:color w:val="000000"/>
          <w:szCs w:val="24"/>
          <w:shd w:val="clear" w:color="auto" w:fill="FFFFFF"/>
          <w:lang w:eastAsia="ar-SA"/>
        </w:rPr>
        <w:t>в 10</w:t>
      </w:r>
      <w:r w:rsidRPr="00835E94">
        <w:rPr>
          <w:color w:val="000000"/>
          <w:szCs w:val="24"/>
          <w:shd w:val="clear" w:color="auto" w:fill="FFFFFF"/>
          <w:lang w:eastAsia="ar-SA"/>
        </w:rPr>
        <w:t xml:space="preserve"> часов 00 мин</w:t>
      </w:r>
      <w:r w:rsidRPr="00835E94">
        <w:rPr>
          <w:color w:val="000000"/>
          <w:szCs w:val="24"/>
          <w:lang w:eastAsia="ar-SA"/>
        </w:rPr>
        <w:t xml:space="preserve">ут по адресу: </w:t>
      </w:r>
      <w:r w:rsidRPr="00835E94">
        <w:rPr>
          <w:szCs w:val="24"/>
          <w:lang w:eastAsia="ar-SA"/>
        </w:rPr>
        <w:t xml:space="preserve">183038, </w:t>
      </w:r>
      <w:r w:rsidRPr="00835E94">
        <w:rPr>
          <w:color w:val="000000"/>
          <w:szCs w:val="24"/>
          <w:shd w:val="clear" w:color="auto" w:fill="FFFFFF"/>
          <w:lang w:eastAsia="ar-SA"/>
        </w:rPr>
        <w:t>г. Мурманск, Портовый пр., д. 31</w:t>
      </w:r>
      <w:r w:rsidR="00F96E75" w:rsidRPr="00835E94">
        <w:rPr>
          <w:color w:val="000000"/>
          <w:szCs w:val="24"/>
          <w:shd w:val="clear" w:color="auto" w:fill="FFFFFF"/>
          <w:lang w:eastAsia="ar-SA"/>
        </w:rPr>
        <w:t>.</w:t>
      </w:r>
    </w:p>
    <w:p w:rsidR="00155F73" w:rsidRPr="00835E94" w:rsidRDefault="003904ED" w:rsidP="00155F7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</w:pPr>
      <w:r w:rsidRPr="00835E94">
        <w:rPr>
          <w:szCs w:val="24"/>
          <w:lang w:eastAsia="ar-SA"/>
        </w:rPr>
        <w:t>П</w:t>
      </w:r>
      <w:r w:rsidR="00DE0FFD" w:rsidRPr="00835E94">
        <w:rPr>
          <w:szCs w:val="24"/>
          <w:lang w:eastAsia="ar-SA"/>
        </w:rPr>
        <w:t>о вопросам проведения аукциона,</w:t>
      </w:r>
      <w:r w:rsidRPr="00835E94">
        <w:rPr>
          <w:szCs w:val="24"/>
          <w:lang w:eastAsia="ar-SA"/>
        </w:rPr>
        <w:t xml:space="preserve"> получения документации об аукционе, ознакомления с формой заявки и проектом договора купли-продажи обращаться к </w:t>
      </w:r>
      <w:proofErr w:type="spellStart"/>
      <w:r w:rsidR="00155F73" w:rsidRPr="00835E94">
        <w:rPr>
          <w:szCs w:val="24"/>
          <w:lang w:eastAsia="ar-SA"/>
        </w:rPr>
        <w:t>Ядловскому</w:t>
      </w:r>
      <w:proofErr w:type="spellEnd"/>
      <w:r w:rsidR="00155F73" w:rsidRPr="00835E94">
        <w:rPr>
          <w:szCs w:val="24"/>
          <w:lang w:eastAsia="ar-SA"/>
        </w:rPr>
        <w:t xml:space="preserve"> Сергею </w:t>
      </w:r>
      <w:proofErr w:type="spellStart"/>
      <w:r w:rsidR="00155F73" w:rsidRPr="00835E94">
        <w:rPr>
          <w:szCs w:val="24"/>
          <w:lang w:eastAsia="ar-SA"/>
        </w:rPr>
        <w:t>Тадеушевичу</w:t>
      </w:r>
      <w:proofErr w:type="spellEnd"/>
      <w:r w:rsidR="00155F73" w:rsidRPr="00835E94">
        <w:rPr>
          <w:szCs w:val="24"/>
          <w:lang w:eastAsia="ar-SA"/>
        </w:rPr>
        <w:t xml:space="preserve"> </w:t>
      </w:r>
      <w:r w:rsidRPr="00835E94">
        <w:rPr>
          <w:szCs w:val="24"/>
          <w:lang w:eastAsia="ar-SA"/>
        </w:rPr>
        <w:t>ежедневно по  рабочим  дням  с 09:00  до 1</w:t>
      </w:r>
      <w:r w:rsidR="00155F73" w:rsidRPr="00835E94">
        <w:rPr>
          <w:szCs w:val="24"/>
          <w:lang w:eastAsia="ar-SA"/>
        </w:rPr>
        <w:t>8</w:t>
      </w:r>
      <w:r w:rsidRPr="00835E94">
        <w:rPr>
          <w:szCs w:val="24"/>
          <w:lang w:eastAsia="ar-SA"/>
        </w:rPr>
        <w:t xml:space="preserve">:00   часов по московскому времени  по адресу: 183038, </w:t>
      </w:r>
      <w:r w:rsidRPr="00835E94">
        <w:rPr>
          <w:color w:val="000000"/>
          <w:szCs w:val="24"/>
          <w:shd w:val="clear" w:color="auto" w:fill="FFFFFF"/>
          <w:lang w:eastAsia="ar-SA"/>
        </w:rPr>
        <w:t>г. Мурм</w:t>
      </w:r>
      <w:r w:rsidR="00F96E75" w:rsidRPr="00835E94">
        <w:rPr>
          <w:color w:val="000000"/>
          <w:szCs w:val="24"/>
          <w:shd w:val="clear" w:color="auto" w:fill="FFFFFF"/>
          <w:lang w:eastAsia="ar-SA"/>
        </w:rPr>
        <w:t>анск, Портовый пр., д. 31.</w:t>
      </w:r>
    </w:p>
    <w:p w:rsidR="008C1F72" w:rsidRPr="00835E94" w:rsidRDefault="003904ED" w:rsidP="00DE0FFD">
      <w:pPr>
        <w:tabs>
          <w:tab w:val="left" w:pos="284"/>
        </w:tabs>
        <w:suppressAutoHyphens/>
        <w:spacing w:before="120"/>
        <w:rPr>
          <w:rStyle w:val="a4"/>
        </w:rPr>
      </w:pPr>
      <w:r w:rsidRPr="00835E94">
        <w:rPr>
          <w:szCs w:val="24"/>
          <w:lang w:eastAsia="ar-SA"/>
        </w:rPr>
        <w:t>Конт</w:t>
      </w:r>
      <w:proofErr w:type="gramStart"/>
      <w:r w:rsidRPr="00835E94">
        <w:rPr>
          <w:szCs w:val="24"/>
          <w:lang w:eastAsia="ar-SA"/>
        </w:rPr>
        <w:t>.</w:t>
      </w:r>
      <w:proofErr w:type="gramEnd"/>
      <w:r w:rsidRPr="00835E94">
        <w:rPr>
          <w:szCs w:val="24"/>
          <w:lang w:eastAsia="ar-SA"/>
        </w:rPr>
        <w:t xml:space="preserve"> </w:t>
      </w:r>
      <w:proofErr w:type="gramStart"/>
      <w:r w:rsidRPr="00835E94">
        <w:rPr>
          <w:szCs w:val="24"/>
          <w:lang w:eastAsia="ar-SA"/>
        </w:rPr>
        <w:t>т</w:t>
      </w:r>
      <w:proofErr w:type="gramEnd"/>
      <w:r w:rsidRPr="00835E94">
        <w:rPr>
          <w:szCs w:val="24"/>
          <w:lang w:eastAsia="ar-SA"/>
        </w:rPr>
        <w:t>ел. 8 (8152) 558-05</w:t>
      </w:r>
      <w:r w:rsidR="00155F73" w:rsidRPr="00835E94">
        <w:rPr>
          <w:szCs w:val="24"/>
          <w:lang w:eastAsia="ar-SA"/>
        </w:rPr>
        <w:t>9</w:t>
      </w:r>
      <w:r w:rsidRPr="00835E94">
        <w:rPr>
          <w:szCs w:val="24"/>
          <w:lang w:eastAsia="ar-SA"/>
        </w:rPr>
        <w:t xml:space="preserve">, e-mail: </w:t>
      </w:r>
      <w:hyperlink r:id="rId6" w:history="1">
        <w:r w:rsidR="00155F73" w:rsidRPr="00835E94">
          <w:rPr>
            <w:rStyle w:val="a4"/>
          </w:rPr>
          <w:t>YadlovskiyST@nornik.ru</w:t>
        </w:r>
      </w:hyperlink>
    </w:p>
    <w:p w:rsidR="00DE0FFD" w:rsidRPr="00835E94" w:rsidRDefault="00DE0FFD" w:rsidP="00DE0FFD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</w:pPr>
      <w:r w:rsidRPr="00835E94">
        <w:rPr>
          <w:szCs w:val="24"/>
          <w:lang w:eastAsia="ar-SA"/>
        </w:rPr>
        <w:t xml:space="preserve">По вопросам осмотра имущества обращаться к </w:t>
      </w:r>
      <w:r w:rsidR="00821C1D">
        <w:rPr>
          <w:szCs w:val="24"/>
          <w:lang w:eastAsia="ar-SA"/>
        </w:rPr>
        <w:t xml:space="preserve">Кузьмину Дмитрию Юрьевичу </w:t>
      </w:r>
      <w:r w:rsidRPr="00835E94">
        <w:rPr>
          <w:szCs w:val="24"/>
          <w:lang w:eastAsia="ar-SA"/>
        </w:rPr>
        <w:t xml:space="preserve">ежедневно по  рабочим  дням  с 09:00  до 18:00 часов по московскому времени  по адресу: 183038, </w:t>
      </w:r>
      <w:r w:rsidRPr="00835E94">
        <w:rPr>
          <w:color w:val="000000"/>
          <w:szCs w:val="24"/>
          <w:shd w:val="clear" w:color="auto" w:fill="FFFFFF"/>
          <w:lang w:eastAsia="ar-SA"/>
        </w:rPr>
        <w:t>г. Мурманск, Портовый пр., д. 31.</w:t>
      </w:r>
    </w:p>
    <w:p w:rsidR="00DE0FFD" w:rsidRPr="00821C1D" w:rsidRDefault="00821C1D" w:rsidP="00DE0FFD">
      <w:pPr>
        <w:tabs>
          <w:tab w:val="left" w:pos="284"/>
        </w:tabs>
        <w:suppressAutoHyphens/>
        <w:spacing w:before="120"/>
        <w:rPr>
          <w:rFonts w:asciiTheme="minorHAnsi" w:hAnsiTheme="minorHAnsi"/>
        </w:rPr>
      </w:pPr>
      <w:r>
        <w:rPr>
          <w:szCs w:val="24"/>
          <w:lang w:eastAsia="ar-SA"/>
        </w:rPr>
        <w:t>Конт</w:t>
      </w:r>
      <w:proofErr w:type="gramStart"/>
      <w:r>
        <w:rPr>
          <w:szCs w:val="24"/>
          <w:lang w:eastAsia="ar-SA"/>
        </w:rPr>
        <w:t>.</w:t>
      </w:r>
      <w:proofErr w:type="gramEnd"/>
      <w:r>
        <w:rPr>
          <w:szCs w:val="24"/>
          <w:lang w:eastAsia="ar-SA"/>
        </w:rPr>
        <w:t xml:space="preserve"> </w:t>
      </w:r>
      <w:proofErr w:type="gramStart"/>
      <w:r>
        <w:rPr>
          <w:szCs w:val="24"/>
          <w:lang w:eastAsia="ar-SA"/>
        </w:rPr>
        <w:t>т</w:t>
      </w:r>
      <w:proofErr w:type="gramEnd"/>
      <w:r>
        <w:rPr>
          <w:szCs w:val="24"/>
          <w:lang w:eastAsia="ar-SA"/>
        </w:rPr>
        <w:t>ел. 8 (8152) 558-292</w:t>
      </w:r>
      <w:r w:rsidR="00DE0FFD" w:rsidRPr="00835E94">
        <w:rPr>
          <w:szCs w:val="24"/>
          <w:lang w:eastAsia="ar-SA"/>
        </w:rPr>
        <w:t xml:space="preserve">, e-mail: </w:t>
      </w:r>
      <w:hyperlink r:id="rId7" w:history="1">
        <w:r w:rsidRPr="00821C1D">
          <w:rPr>
            <w:rStyle w:val="a4"/>
            <w:rFonts w:eastAsiaTheme="minorHAnsi"/>
            <w:szCs w:val="24"/>
            <w:lang w:eastAsia="en-US"/>
          </w:rPr>
          <w:t>KuzminDY@nornik.ru</w:t>
        </w:r>
      </w:hyperlink>
      <w:r>
        <w:rPr>
          <w:rFonts w:asciiTheme="minorHAnsi" w:eastAsiaTheme="minorHAnsi" w:hAnsiTheme="minorHAnsi" w:cs="Helv"/>
          <w:color w:val="000000"/>
          <w:sz w:val="16"/>
          <w:szCs w:val="16"/>
          <w:lang w:eastAsia="en-US"/>
        </w:rPr>
        <w:t xml:space="preserve"> </w:t>
      </w:r>
    </w:p>
    <w:p w:rsidR="003904ED" w:rsidRPr="00835E94" w:rsidRDefault="003904ED" w:rsidP="005F4B1C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szCs w:val="24"/>
          <w:lang w:eastAsia="ar-SA"/>
        </w:rPr>
      </w:pPr>
      <w:r w:rsidRPr="00835E94">
        <w:rPr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35E94">
        <w:rPr>
          <w:szCs w:val="24"/>
          <w:lang w:eastAsia="ar-SA"/>
        </w:rPr>
        <w:t xml:space="preserve"> наиболее высокую цену</w:t>
      </w:r>
      <w:r w:rsidR="008C1F72" w:rsidRPr="00835E94">
        <w:rPr>
          <w:szCs w:val="24"/>
          <w:lang w:eastAsia="ar-SA"/>
        </w:rPr>
        <w:t xml:space="preserve"> </w:t>
      </w:r>
      <w:r w:rsidRPr="00835E94">
        <w:rPr>
          <w:szCs w:val="24"/>
          <w:lang w:eastAsia="ar-SA"/>
        </w:rPr>
        <w:t>за предмет торгов.</w:t>
      </w:r>
    </w:p>
    <w:p w:rsidR="003904ED" w:rsidRPr="005F4B1C" w:rsidRDefault="003904ED" w:rsidP="005F4B1C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uppressAutoHyphens/>
        <w:spacing w:before="120"/>
        <w:ind w:left="0" w:firstLine="0"/>
        <w:rPr>
          <w:szCs w:val="24"/>
          <w:lang w:eastAsia="ar-SA"/>
        </w:rPr>
      </w:pPr>
      <w:r w:rsidRPr="005F4B1C">
        <w:rPr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496E3A">
        <w:t xml:space="preserve">(пятнадцати) </w:t>
      </w:r>
      <w:r w:rsidR="00D66621">
        <w:t>рабочих</w:t>
      </w:r>
      <w:r w:rsidRPr="00496E3A">
        <w:t xml:space="preserve"> дней </w:t>
      </w:r>
      <w:proofErr w:type="gramStart"/>
      <w:r w:rsidRPr="00496E3A">
        <w:t>с даты проведения</w:t>
      </w:r>
      <w:proofErr w:type="gramEnd"/>
      <w:r w:rsidRPr="00496E3A">
        <w:t xml:space="preserve">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904ED" w:rsidRPr="00496E3A" w:rsidRDefault="003904ED" w:rsidP="003904ED">
      <w:pPr>
        <w:tabs>
          <w:tab w:val="left" w:pos="284"/>
        </w:tabs>
        <w:suppressAutoHyphens/>
        <w:spacing w:before="120"/>
        <w:ind w:right="17"/>
      </w:pPr>
      <w:r w:rsidRPr="00496E3A">
        <w:rPr>
          <w:color w:val="000000"/>
          <w:szCs w:val="24"/>
          <w:shd w:val="clear" w:color="auto" w:fill="FFFFFF"/>
          <w:lang w:eastAsia="ar-SA"/>
        </w:rPr>
        <w:t>1</w:t>
      </w:r>
      <w:r w:rsidR="005F4B1C">
        <w:rPr>
          <w:color w:val="000000"/>
          <w:szCs w:val="24"/>
          <w:shd w:val="clear" w:color="auto" w:fill="FFFFFF"/>
          <w:lang w:eastAsia="ar-SA"/>
        </w:rPr>
        <w:t>1</w:t>
      </w:r>
      <w:r w:rsidRPr="00496E3A">
        <w:rPr>
          <w:color w:val="000000"/>
          <w:szCs w:val="24"/>
          <w:shd w:val="clear" w:color="auto" w:fill="FFFFFF"/>
          <w:lang w:eastAsia="ar-SA"/>
        </w:rPr>
        <w:t>. Организатор</w:t>
      </w:r>
      <w:r w:rsidRPr="00496E3A">
        <w:rPr>
          <w:shd w:val="clear" w:color="auto" w:fill="FFFFFF"/>
        </w:rPr>
        <w:t xml:space="preserve"> аукциона вправе отказаться от проведения аукциона не </w:t>
      </w:r>
      <w:proofErr w:type="gramStart"/>
      <w:r w:rsidRPr="00496E3A">
        <w:rPr>
          <w:shd w:val="clear" w:color="auto" w:fill="FFFFFF"/>
        </w:rPr>
        <w:t>позднее</w:t>
      </w:r>
      <w:proofErr w:type="gramEnd"/>
      <w:r w:rsidRPr="00496E3A">
        <w:rPr>
          <w:shd w:val="clear" w:color="auto" w:fill="FFFFFF"/>
        </w:rPr>
        <w:t xml:space="preserve"> чем за</w:t>
      </w:r>
      <w:r w:rsidR="00F81722">
        <w:rPr>
          <w:shd w:val="clear" w:color="auto" w:fill="FFFFFF"/>
        </w:rPr>
        <w:t xml:space="preserve">            </w:t>
      </w:r>
      <w:r w:rsidRPr="00496E3A">
        <w:rPr>
          <w:shd w:val="clear" w:color="auto" w:fill="FFFFFF"/>
        </w:rPr>
        <w:t xml:space="preserve"> 3 (три) дня до </w:t>
      </w:r>
      <w:r w:rsidRPr="00496E3A">
        <w:t>наступления даты проведения аукциона.</w:t>
      </w:r>
    </w:p>
    <w:p w:rsidR="003904ED" w:rsidRPr="00496E3A" w:rsidRDefault="003904ED" w:rsidP="003904ED">
      <w:pPr>
        <w:tabs>
          <w:tab w:val="left" w:pos="284"/>
        </w:tabs>
        <w:suppressAutoHyphens/>
        <w:spacing w:before="120"/>
        <w:rPr>
          <w:szCs w:val="24"/>
          <w:shd w:val="clear" w:color="auto" w:fill="FFFFFF"/>
          <w:lang w:eastAsia="ar-SA"/>
        </w:rPr>
      </w:pPr>
      <w:r w:rsidRPr="00496E3A">
        <w:rPr>
          <w:szCs w:val="24"/>
          <w:shd w:val="clear" w:color="auto" w:fill="FFFFFF"/>
          <w:lang w:eastAsia="ar-SA"/>
        </w:rPr>
        <w:t>1</w:t>
      </w:r>
      <w:r w:rsidR="005F4B1C">
        <w:rPr>
          <w:szCs w:val="24"/>
          <w:shd w:val="clear" w:color="auto" w:fill="FFFFFF"/>
          <w:lang w:eastAsia="ar-SA"/>
        </w:rPr>
        <w:t>2</w:t>
      </w:r>
      <w:r w:rsidRPr="00496E3A">
        <w:rPr>
          <w:szCs w:val="24"/>
          <w:shd w:val="clear" w:color="auto" w:fill="FFFFFF"/>
          <w:lang w:eastAsia="ar-SA"/>
        </w:rPr>
        <w:t xml:space="preserve">. Извещение об отказе от проведения аукциона размещается </w:t>
      </w:r>
      <w:r>
        <w:rPr>
          <w:szCs w:val="24"/>
          <w:shd w:val="clear" w:color="auto" w:fill="FFFFFF"/>
          <w:lang w:eastAsia="ar-SA"/>
        </w:rPr>
        <w:t xml:space="preserve">на сайте </w:t>
      </w:r>
      <w:r w:rsidR="00F81722">
        <w:rPr>
          <w:color w:val="000000"/>
          <w:szCs w:val="24"/>
          <w:shd w:val="clear" w:color="auto" w:fill="FFFFFF"/>
          <w:lang w:eastAsia="ar-SA"/>
        </w:rPr>
        <w:t>П</w:t>
      </w:r>
      <w:r w:rsidR="00F81722" w:rsidRPr="00496E3A">
        <w:rPr>
          <w:color w:val="000000"/>
          <w:szCs w:val="24"/>
          <w:shd w:val="clear" w:color="auto" w:fill="FFFFFF"/>
          <w:lang w:eastAsia="ar-SA"/>
        </w:rPr>
        <w:t>АО «ГМК «Норильский никель»</w:t>
      </w:r>
      <w:r w:rsidR="00F81722">
        <w:rPr>
          <w:color w:val="000000"/>
          <w:szCs w:val="24"/>
          <w:shd w:val="clear" w:color="auto" w:fill="FFFFFF"/>
          <w:lang w:eastAsia="ar-SA"/>
        </w:rPr>
        <w:t>.</w:t>
      </w:r>
    </w:p>
    <w:p w:rsidR="003904ED" w:rsidRPr="00496E3A" w:rsidRDefault="003904ED" w:rsidP="005F4B1C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left="0" w:right="17" w:firstLine="567"/>
        <w:rPr>
          <w:rFonts w:eastAsia="Arial" w:cs="Arial"/>
          <w:b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b/>
          <w:color w:val="000000"/>
          <w:szCs w:val="24"/>
          <w:shd w:val="clear" w:color="auto" w:fill="FFFFFF"/>
          <w:lang w:eastAsia="ar-SA"/>
        </w:rPr>
        <w:t>Сведения об иму</w:t>
      </w:r>
      <w:r w:rsidR="005F4B1C">
        <w:rPr>
          <w:rFonts w:eastAsia="Arial" w:cs="Arial"/>
          <w:b/>
          <w:color w:val="000000"/>
          <w:szCs w:val="24"/>
          <w:shd w:val="clear" w:color="auto" w:fill="FFFFFF"/>
          <w:lang w:eastAsia="ar-SA"/>
        </w:rPr>
        <w:t>ществе, выставляемом на аукцион</w:t>
      </w:r>
    </w:p>
    <w:p w:rsidR="003904ED" w:rsidRPr="00F70088" w:rsidRDefault="003904ED" w:rsidP="003904ED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eastAsia="Arial" w:cs="Arial"/>
          <w:color w:val="000000"/>
          <w:szCs w:val="24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Наименован</w:t>
      </w:r>
      <w:r w:rsidRPr="00F70088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ие: </w:t>
      </w:r>
      <w:r w:rsidR="00F70088" w:rsidRPr="00F70088">
        <w:rPr>
          <w:rFonts w:eastAsia="Arial" w:cs="Arial"/>
          <w:color w:val="000000"/>
          <w:szCs w:val="24"/>
          <w:lang w:eastAsia="ar-SA"/>
        </w:rPr>
        <w:t>Здание товарных операций.</w:t>
      </w:r>
    </w:p>
    <w:p w:rsidR="003904ED" w:rsidRPr="00496E3A" w:rsidRDefault="003904ED" w:rsidP="003904ED">
      <w:pPr>
        <w:numPr>
          <w:ilvl w:val="0"/>
          <w:numId w:val="1"/>
        </w:numPr>
        <w:suppressAutoHyphens/>
        <w:snapToGrid w:val="0"/>
        <w:spacing w:before="120" w:line="22" w:lineRule="atLeast"/>
        <w:jc w:val="left"/>
        <w:rPr>
          <w:rFonts w:eastAsia="Arial" w:cs="Arial"/>
          <w:color w:val="000000"/>
          <w:szCs w:val="24"/>
          <w:u w:val="single"/>
          <w:lang w:eastAsia="ar-SA"/>
        </w:rPr>
      </w:pPr>
      <w:r w:rsidRPr="00496E3A">
        <w:rPr>
          <w:rFonts w:eastAsia="Arial" w:cs="Arial"/>
          <w:color w:val="000000"/>
          <w:szCs w:val="24"/>
          <w:lang w:eastAsia="ar-SA"/>
        </w:rPr>
        <w:t xml:space="preserve">2. </w:t>
      </w: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Месторасположение: </w:t>
      </w:r>
      <w:r w:rsidR="00F70088">
        <w:rPr>
          <w:rFonts w:eastAsia="Arial" w:cs="Arial"/>
          <w:color w:val="000000"/>
          <w:szCs w:val="24"/>
          <w:shd w:val="clear" w:color="auto" w:fill="FFFFFF"/>
          <w:lang w:eastAsia="ar-SA"/>
        </w:rPr>
        <w:t>г. Мурманск, проезд Портовый, д № 29.</w:t>
      </w:r>
    </w:p>
    <w:p w:rsidR="003904ED" w:rsidRPr="00496E3A" w:rsidRDefault="003904ED" w:rsidP="005D059D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lastRenderedPageBreak/>
        <w:t xml:space="preserve">3. Характеристики объекта, позволяющие его идентифицировать (в т.ч. данные о </w:t>
      </w:r>
      <w:r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земельном участке  для недвижимого имущества)</w:t>
      </w:r>
      <w:r w:rsidR="00F70088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общая площадь – 1907</w:t>
      </w:r>
      <w:r w:rsidR="00D661B3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,2</w:t>
      </w:r>
      <w:r w:rsidR="00F70088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м</w:t>
      </w:r>
      <w:proofErr w:type="gramStart"/>
      <w:r w:rsidR="00F70088" w:rsidRPr="00E73D55">
        <w:rPr>
          <w:rFonts w:eastAsia="Arial" w:cs="Arial"/>
          <w:color w:val="000000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="00F70088" w:rsidRPr="00E73D55">
        <w:rPr>
          <w:rFonts w:eastAsia="Arial" w:cs="Arial"/>
          <w:color w:val="000000"/>
          <w:szCs w:val="24"/>
          <w:shd w:val="clear" w:color="auto" w:fill="FFFFFF"/>
          <w:vertAlign w:val="superscript"/>
          <w:lang w:eastAsia="ar-SA"/>
        </w:rPr>
        <w:t xml:space="preserve"> </w:t>
      </w:r>
      <w:r w:rsidR="00D661B3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(основная 12</w:t>
      </w:r>
      <w:r w:rsidR="00157BF5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24</w:t>
      </w:r>
      <w:r w:rsidR="00D661B3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,</w:t>
      </w:r>
      <w:r w:rsidR="00157BF5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6</w:t>
      </w:r>
      <w:r w:rsidR="00F70088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м</w:t>
      </w:r>
      <w:r w:rsidR="00F70088" w:rsidRPr="00E73D55">
        <w:rPr>
          <w:rFonts w:eastAsia="Arial" w:cs="Arial"/>
          <w:color w:val="000000"/>
          <w:szCs w:val="24"/>
          <w:shd w:val="clear" w:color="auto" w:fill="FFFFFF"/>
          <w:vertAlign w:val="superscript"/>
          <w:lang w:eastAsia="ar-SA"/>
        </w:rPr>
        <w:t>2</w:t>
      </w:r>
      <w:r w:rsidR="00F70088" w:rsidRPr="00E73D55">
        <w:rPr>
          <w:rFonts w:eastAsia="Arial" w:cs="Arial"/>
          <w:color w:val="000000"/>
          <w:szCs w:val="24"/>
          <w:shd w:val="clear" w:color="auto" w:fill="FFFFFF"/>
          <w:lang w:eastAsia="ar-SA"/>
        </w:rPr>
        <w:t>), назначение – нежилое здание, этажность – 5 этажей и 1 подземный этаж, год ввода в эксплуатацию</w:t>
      </w:r>
      <w:r w:rsidR="00F70088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–</w:t>
      </w:r>
      <w:r w:rsidR="00F70088">
        <w:rPr>
          <w:rFonts w:eastAsia="Arial"/>
        </w:rPr>
        <w:t xml:space="preserve">1990, </w:t>
      </w:r>
      <w:r w:rsidR="00D661B3">
        <w:rPr>
          <w:rFonts w:eastAsia="Arial" w:cs="Arial"/>
          <w:color w:val="000000"/>
          <w:szCs w:val="24"/>
          <w:shd w:val="clear" w:color="auto" w:fill="FFFFFF"/>
          <w:lang w:eastAsia="ar-SA"/>
        </w:rPr>
        <w:t>кадастровый номер – 51:20:00 00 00:00:4388.</w:t>
      </w:r>
    </w:p>
    <w:p w:rsidR="003904ED" w:rsidRPr="001D3E82" w:rsidRDefault="005F4B1C" w:rsidP="00F81722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>4</w:t>
      </w:r>
      <w:r w:rsidR="003904E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>. Обременение объекта</w:t>
      </w:r>
      <w:r w:rsidR="00D661B3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: 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>часть помещений 41,3 м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vertAlign w:val="superscript"/>
          <w:lang w:eastAsia="ar-SA"/>
        </w:rPr>
        <w:t>2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и 256,</w:t>
      </w:r>
      <w:bookmarkStart w:id="0" w:name="_GoBack"/>
      <w:bookmarkEnd w:id="0"/>
      <w:r w:rsidR="00DE0FF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>8 м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vertAlign w:val="superscript"/>
          <w:lang w:eastAsia="ar-SA"/>
        </w:rPr>
        <w:t>2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обременены договорами аренды</w:t>
      </w:r>
      <w:r w:rsidR="001D3E82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(с возможностью одностороннего отказа от исполнения обязательств арендодателем)</w:t>
      </w:r>
      <w:r w:rsidR="00DE0FFD" w:rsidRPr="001D3E82">
        <w:rPr>
          <w:rFonts w:eastAsia="Arial" w:cs="Arial"/>
          <w:color w:val="000000"/>
          <w:szCs w:val="24"/>
          <w:shd w:val="clear" w:color="auto" w:fill="FFFFFF"/>
          <w:lang w:eastAsia="ar-SA"/>
        </w:rPr>
        <w:t>.</w:t>
      </w:r>
    </w:p>
    <w:p w:rsidR="003904ED" w:rsidRDefault="005F4B1C" w:rsidP="005D059D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5</w:t>
      </w:r>
      <w:r w:rsidR="003904ED" w:rsidRPr="00017195">
        <w:rPr>
          <w:rFonts w:eastAsia="Arial" w:cs="Arial"/>
          <w:color w:val="000000"/>
          <w:szCs w:val="24"/>
          <w:shd w:val="clear" w:color="auto" w:fill="FFFFFF"/>
          <w:lang w:eastAsia="ar-SA"/>
        </w:rPr>
        <w:t>. Техническое состояние</w:t>
      </w:r>
      <w:r w:rsidR="004779A9" w:rsidRPr="00017195">
        <w:rPr>
          <w:rFonts w:eastAsia="Arial" w:cs="Arial"/>
          <w:color w:val="000000"/>
          <w:szCs w:val="24"/>
          <w:shd w:val="clear" w:color="auto" w:fill="FFFFFF"/>
          <w:lang w:eastAsia="ar-SA"/>
        </w:rPr>
        <w:t>: нормальное.</w:t>
      </w:r>
      <w:r w:rsidR="003904ED" w:rsidRPr="00017195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</w:p>
    <w:p w:rsidR="001D3E82" w:rsidRPr="00017195" w:rsidRDefault="001D3E82" w:rsidP="005D059D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6. Реализуемое недвижимое имущество </w:t>
      </w:r>
      <w:r w:rsidR="00257DC4">
        <w:rPr>
          <w:rFonts w:eastAsia="Arial" w:cs="Arial"/>
          <w:color w:val="000000"/>
          <w:szCs w:val="24"/>
          <w:shd w:val="clear" w:color="auto" w:fill="FFFFFF"/>
          <w:lang w:eastAsia="ar-SA"/>
        </w:rPr>
        <w:t>частично меб</w:t>
      </w: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ли</w:t>
      </w:r>
      <w:r w:rsidR="00257DC4">
        <w:rPr>
          <w:rFonts w:eastAsia="Arial" w:cs="Arial"/>
          <w:color w:val="000000"/>
          <w:szCs w:val="24"/>
          <w:shd w:val="clear" w:color="auto" w:fill="FFFFFF"/>
          <w:lang w:eastAsia="ar-SA"/>
        </w:rPr>
        <w:t>рован</w:t>
      </w:r>
      <w:r w:rsidR="00F81722">
        <w:rPr>
          <w:rFonts w:eastAsia="Arial" w:cs="Arial"/>
          <w:color w:val="000000"/>
          <w:szCs w:val="24"/>
          <w:shd w:val="clear" w:color="auto" w:fill="FFFFFF"/>
          <w:lang w:eastAsia="ar-SA"/>
        </w:rPr>
        <w:t>о</w:t>
      </w: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.</w:t>
      </w:r>
    </w:p>
    <w:p w:rsidR="003904ED" w:rsidRPr="00EE1FEA" w:rsidRDefault="001D3E82" w:rsidP="005D059D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7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. Данные</w:t>
      </w:r>
      <w:r w:rsidR="00D661B3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государственной регистрации: свидетельство о государственной регистрации от </w:t>
      </w:r>
      <w:r w:rsidR="00D661B3" w:rsidRPr="00EE1FEA">
        <w:rPr>
          <w:rFonts w:eastAsia="Arial" w:cs="Arial"/>
          <w:color w:val="000000"/>
          <w:szCs w:val="24"/>
          <w:shd w:val="clear" w:color="auto" w:fill="FFFFFF"/>
          <w:lang w:eastAsia="ar-SA"/>
        </w:rPr>
        <w:t>15 декабря 2000 года</w:t>
      </w:r>
      <w:r w:rsidR="00F91BE7">
        <w:rPr>
          <w:rFonts w:eastAsia="Arial" w:cs="Arial"/>
          <w:color w:val="000000"/>
          <w:szCs w:val="24"/>
          <w:shd w:val="clear" w:color="auto" w:fill="FFFFFF"/>
          <w:lang w:eastAsia="ar-SA"/>
        </w:rPr>
        <w:t>,</w:t>
      </w:r>
      <w:r w:rsidR="00D661B3" w:rsidRPr="00EE1FE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  <w:r w:rsidR="00EE1FEA" w:rsidRPr="00EE1FE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запись о государственной регистрации </w:t>
      </w:r>
      <w:r w:rsidR="00D661B3" w:rsidRPr="00EE1FEA">
        <w:rPr>
          <w:rFonts w:eastAsia="Arial" w:cs="Arial"/>
          <w:color w:val="000000"/>
          <w:szCs w:val="24"/>
          <w:shd w:val="clear" w:color="auto" w:fill="FFFFFF"/>
          <w:lang w:eastAsia="ar-SA"/>
        </w:rPr>
        <w:t>№ 51-01/01-18/2000-542.</w:t>
      </w:r>
    </w:p>
    <w:p w:rsidR="003904ED" w:rsidRPr="00496E3A" w:rsidRDefault="001D3E82" w:rsidP="005D059D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8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. Начальная цена продажи</w:t>
      </w:r>
      <w:r w:rsidR="003904ED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имущества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(</w:t>
      </w:r>
      <w:r w:rsidR="003904ED">
        <w:rPr>
          <w:rFonts w:eastAsia="Arial" w:cs="Arial"/>
          <w:color w:val="000000"/>
          <w:szCs w:val="24"/>
          <w:shd w:val="clear" w:color="auto" w:fill="FFFFFF"/>
          <w:lang w:eastAsia="ar-SA"/>
        </w:rPr>
        <w:t>без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учет</w:t>
      </w:r>
      <w:r w:rsidR="003904ED">
        <w:rPr>
          <w:rFonts w:eastAsia="Arial" w:cs="Arial"/>
          <w:color w:val="000000"/>
          <w:szCs w:val="24"/>
          <w:shd w:val="clear" w:color="auto" w:fill="FFFFFF"/>
          <w:lang w:eastAsia="ar-SA"/>
        </w:rPr>
        <w:t>а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 НДС) составляет </w:t>
      </w:r>
      <w:r w:rsidR="001B276B" w:rsidRPr="001B276B">
        <w:rPr>
          <w:color w:val="000000"/>
          <w:szCs w:val="24"/>
        </w:rPr>
        <w:t>45</w:t>
      </w:r>
      <w:r w:rsidR="001B276B">
        <w:rPr>
          <w:color w:val="000000"/>
          <w:szCs w:val="24"/>
        </w:rPr>
        <w:t> </w:t>
      </w:r>
      <w:r w:rsidR="001B276B" w:rsidRPr="001B276B">
        <w:rPr>
          <w:color w:val="000000"/>
          <w:szCs w:val="24"/>
        </w:rPr>
        <w:t>957</w:t>
      </w:r>
      <w:r w:rsidR="001B276B">
        <w:rPr>
          <w:color w:val="000000"/>
          <w:szCs w:val="24"/>
        </w:rPr>
        <w:t xml:space="preserve"> </w:t>
      </w:r>
      <w:r w:rsidR="00665161">
        <w:rPr>
          <w:color w:val="000000"/>
          <w:szCs w:val="24"/>
        </w:rPr>
        <w:t>627</w:t>
      </w:r>
      <w:r w:rsidR="001B276B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>(</w:t>
      </w:r>
      <w:r w:rsidR="001B276B">
        <w:rPr>
          <w:rFonts w:eastAsia="Arial" w:cs="Arial"/>
          <w:color w:val="000000"/>
          <w:szCs w:val="24"/>
          <w:shd w:val="clear" w:color="auto" w:fill="FFFFFF"/>
          <w:lang w:eastAsia="ar-SA"/>
        </w:rPr>
        <w:t>Сорок пять миллионов девятьсот пятьдесят</w:t>
      </w:r>
      <w:r w:rsidR="00665161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семь тысяч шестьсот двадцать семь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) рублей </w:t>
      </w:r>
      <w:r w:rsidR="00665161">
        <w:rPr>
          <w:rFonts w:eastAsia="Arial" w:cs="Arial"/>
          <w:color w:val="000000"/>
          <w:szCs w:val="24"/>
          <w:shd w:val="clear" w:color="auto" w:fill="FFFFFF"/>
          <w:lang w:eastAsia="ar-SA"/>
        </w:rPr>
        <w:t>21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копе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>йка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.</w:t>
      </w:r>
    </w:p>
    <w:p w:rsidR="003904ED" w:rsidRPr="00496E3A" w:rsidRDefault="001D3E82" w:rsidP="005D059D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>
        <w:rPr>
          <w:rFonts w:eastAsia="Arial" w:cs="Arial"/>
          <w:color w:val="000000"/>
          <w:szCs w:val="24"/>
          <w:shd w:val="clear" w:color="auto" w:fill="FFFFFF"/>
          <w:lang w:eastAsia="ar-SA"/>
        </w:rPr>
        <w:t>9</w:t>
      </w:r>
      <w:r w:rsidR="003904ED"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. Шаг аукциона составляет </w:t>
      </w:r>
      <w:r w:rsidR="00665161" w:rsidRPr="00665161">
        <w:rPr>
          <w:bCs/>
          <w:szCs w:val="24"/>
          <w:shd w:val="clear" w:color="auto" w:fill="FFFFFF"/>
        </w:rPr>
        <w:t>2</w:t>
      </w:r>
      <w:r w:rsidR="00665161">
        <w:rPr>
          <w:bCs/>
          <w:szCs w:val="24"/>
          <w:shd w:val="clear" w:color="auto" w:fill="FFFFFF"/>
        </w:rPr>
        <w:t xml:space="preserve"> </w:t>
      </w:r>
      <w:r w:rsidR="00665161" w:rsidRPr="00665161">
        <w:rPr>
          <w:bCs/>
          <w:szCs w:val="24"/>
          <w:shd w:val="clear" w:color="auto" w:fill="FFFFFF"/>
        </w:rPr>
        <w:t>297</w:t>
      </w:r>
      <w:r w:rsidR="00665161">
        <w:rPr>
          <w:bCs/>
          <w:szCs w:val="24"/>
          <w:shd w:val="clear" w:color="auto" w:fill="FFFFFF"/>
        </w:rPr>
        <w:t xml:space="preserve"> 881</w:t>
      </w:r>
      <w:r w:rsidR="00665161" w:rsidRPr="00665161">
        <w:rPr>
          <w:rFonts w:eastAsia="Arial" w:cs="Arial"/>
          <w:szCs w:val="24"/>
          <w:shd w:val="clear" w:color="auto" w:fill="FFFFFF"/>
          <w:lang w:eastAsia="ar-SA"/>
        </w:rPr>
        <w:t xml:space="preserve"> 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(Два миллиона </w:t>
      </w:r>
      <w:r w:rsidR="00665161">
        <w:rPr>
          <w:rFonts w:eastAsia="Arial" w:cs="Arial"/>
          <w:color w:val="000000"/>
          <w:szCs w:val="24"/>
          <w:shd w:val="clear" w:color="auto" w:fill="FFFFFF"/>
          <w:lang w:eastAsia="ar-SA"/>
        </w:rPr>
        <w:t>двести девяносто семь тысячи восемьсот восемьдесят один) рубль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  <w:r w:rsidR="00665161">
        <w:rPr>
          <w:rFonts w:eastAsia="Arial" w:cs="Arial"/>
          <w:color w:val="000000"/>
          <w:szCs w:val="24"/>
          <w:shd w:val="clear" w:color="auto" w:fill="FFFFFF"/>
          <w:lang w:eastAsia="ar-SA"/>
        </w:rPr>
        <w:t>36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копе</w:t>
      </w:r>
      <w:r w:rsidR="00665161">
        <w:rPr>
          <w:rFonts w:eastAsia="Arial" w:cs="Arial"/>
          <w:color w:val="000000"/>
          <w:szCs w:val="24"/>
          <w:shd w:val="clear" w:color="auto" w:fill="FFFFFF"/>
          <w:lang w:eastAsia="ar-SA"/>
        </w:rPr>
        <w:t>ек</w:t>
      </w:r>
      <w:r w:rsidR="00FF2D5D">
        <w:rPr>
          <w:rFonts w:eastAsia="Arial" w:cs="Arial"/>
          <w:color w:val="000000"/>
          <w:szCs w:val="24"/>
          <w:shd w:val="clear" w:color="auto" w:fill="FFFFFF"/>
          <w:lang w:eastAsia="ar-SA"/>
        </w:rPr>
        <w:t>.</w:t>
      </w:r>
    </w:p>
    <w:p w:rsidR="003904ED" w:rsidRPr="00496E3A" w:rsidRDefault="003904ED" w:rsidP="005F4B1C">
      <w:pPr>
        <w:numPr>
          <w:ilvl w:val="0"/>
          <w:numId w:val="3"/>
        </w:numPr>
        <w:tabs>
          <w:tab w:val="left" w:pos="993"/>
        </w:tabs>
        <w:suppressAutoHyphens/>
        <w:spacing w:before="120" w:after="120"/>
        <w:ind w:left="0" w:right="17" w:firstLine="567"/>
        <w:rPr>
          <w:b/>
          <w:color w:val="000000"/>
          <w:szCs w:val="24"/>
          <w:lang w:eastAsia="ar-SA"/>
        </w:rPr>
      </w:pPr>
      <w:r w:rsidRPr="00496E3A">
        <w:rPr>
          <w:b/>
          <w:color w:val="000000"/>
          <w:szCs w:val="24"/>
          <w:lang w:eastAsia="ar-SA"/>
        </w:rPr>
        <w:t xml:space="preserve">Порядок </w:t>
      </w:r>
      <w:r w:rsidR="005F4B1C">
        <w:rPr>
          <w:b/>
          <w:color w:val="000000"/>
          <w:szCs w:val="24"/>
          <w:lang w:eastAsia="ar-SA"/>
        </w:rPr>
        <w:t>внесения задатка и его возврата</w:t>
      </w:r>
    </w:p>
    <w:p w:rsidR="00FB6B67" w:rsidRPr="00FB6B67" w:rsidRDefault="003904ED" w:rsidP="003904ED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color w:val="000000"/>
          <w:szCs w:val="24"/>
          <w:lang w:eastAsia="ar-SA"/>
        </w:rPr>
      </w:pPr>
      <w:r w:rsidRPr="00FB6B67">
        <w:rPr>
          <w:color w:val="000000"/>
          <w:szCs w:val="24"/>
          <w:lang w:eastAsia="ar-SA"/>
        </w:rPr>
        <w:t xml:space="preserve">Сумма задатка: </w:t>
      </w:r>
      <w:r w:rsidR="005E52ED">
        <w:rPr>
          <w:bCs/>
          <w:szCs w:val="24"/>
          <w:shd w:val="clear" w:color="auto" w:fill="FFFFFF"/>
        </w:rPr>
        <w:t>4 595 762</w:t>
      </w:r>
      <w:r w:rsidR="005E52ED">
        <w:rPr>
          <w:szCs w:val="24"/>
          <w:lang w:eastAsia="ar-SA"/>
        </w:rPr>
        <w:t xml:space="preserve"> </w:t>
      </w:r>
      <w:r w:rsidR="00FB6B67">
        <w:rPr>
          <w:color w:val="000000"/>
          <w:szCs w:val="24"/>
          <w:lang w:eastAsia="ar-SA"/>
        </w:rPr>
        <w:t>(</w:t>
      </w:r>
      <w:r w:rsidR="005E52ED">
        <w:rPr>
          <w:color w:val="000000"/>
          <w:szCs w:val="24"/>
          <w:lang w:eastAsia="ar-SA"/>
        </w:rPr>
        <w:t>Четыре миллиона пятьсот девяносто пять тысяч семьсот шестьдесят два) рубля</w:t>
      </w:r>
      <w:r w:rsidR="00FB6B67">
        <w:rPr>
          <w:color w:val="000000"/>
          <w:szCs w:val="24"/>
          <w:lang w:eastAsia="ar-SA"/>
        </w:rPr>
        <w:t xml:space="preserve"> </w:t>
      </w:r>
      <w:r w:rsidR="00F81722">
        <w:rPr>
          <w:color w:val="000000"/>
          <w:szCs w:val="24"/>
          <w:lang w:eastAsia="ar-SA"/>
        </w:rPr>
        <w:t>7</w:t>
      </w:r>
      <w:r w:rsidR="00F81722">
        <w:rPr>
          <w:color w:val="000000"/>
          <w:szCs w:val="24"/>
          <w:lang w:eastAsia="ar-SA"/>
        </w:rPr>
        <w:t>2</w:t>
      </w:r>
      <w:r w:rsidR="00F81722">
        <w:rPr>
          <w:color w:val="000000"/>
          <w:szCs w:val="24"/>
          <w:lang w:eastAsia="ar-SA"/>
        </w:rPr>
        <w:t xml:space="preserve"> копейк</w:t>
      </w:r>
      <w:r w:rsidR="00F81722">
        <w:rPr>
          <w:color w:val="000000"/>
          <w:szCs w:val="24"/>
          <w:lang w:eastAsia="ar-SA"/>
        </w:rPr>
        <w:t>и</w:t>
      </w:r>
      <w:r w:rsidR="00FB6B67">
        <w:rPr>
          <w:color w:val="000000"/>
          <w:szCs w:val="24"/>
          <w:lang w:eastAsia="ar-SA"/>
        </w:rPr>
        <w:t>.</w:t>
      </w:r>
    </w:p>
    <w:p w:rsidR="003904ED" w:rsidRPr="00FB6B67" w:rsidRDefault="003904ED" w:rsidP="003904ED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color w:val="000000"/>
          <w:szCs w:val="24"/>
          <w:lang w:eastAsia="ar-SA"/>
        </w:rPr>
      </w:pPr>
      <w:r w:rsidRPr="00FB6B67">
        <w:rPr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904ED" w:rsidRPr="00496E3A" w:rsidRDefault="003904ED" w:rsidP="003904ED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color w:val="000000"/>
          <w:szCs w:val="24"/>
          <w:lang w:eastAsia="ar-SA"/>
        </w:rPr>
      </w:pPr>
      <w:r w:rsidRPr="00496E3A">
        <w:rPr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F97485" w:rsidRPr="00F97485" w:rsidRDefault="00F97485" w:rsidP="00F97485">
      <w:pPr>
        <w:tabs>
          <w:tab w:val="left" w:pos="0"/>
        </w:tabs>
        <w:suppressAutoHyphens/>
        <w:ind w:right="17"/>
        <w:rPr>
          <w:color w:val="000000"/>
          <w:szCs w:val="24"/>
          <w:shd w:val="clear" w:color="auto" w:fill="FFFFFF"/>
          <w:lang w:eastAsia="ar-SA"/>
        </w:rPr>
      </w:pPr>
      <w:r>
        <w:rPr>
          <w:color w:val="000000"/>
          <w:szCs w:val="24"/>
          <w:shd w:val="clear" w:color="auto" w:fill="FFFFFF"/>
          <w:lang w:eastAsia="ar-SA"/>
        </w:rPr>
        <w:t xml:space="preserve">4. </w:t>
      </w:r>
      <w:r w:rsidRPr="00F97485">
        <w:rPr>
          <w:color w:val="000000"/>
          <w:szCs w:val="24"/>
          <w:shd w:val="clear" w:color="auto" w:fill="FFFFFF"/>
          <w:lang w:eastAsia="ar-SA"/>
        </w:rPr>
        <w:t xml:space="preserve">ИНН 8401005730, КПП 519002001, Получатель ПАО "ГМК "Норильский никель" Мурманский транспортный филиал, </w:t>
      </w:r>
      <w:proofErr w:type="spellStart"/>
      <w:r w:rsidRPr="00F97485">
        <w:rPr>
          <w:color w:val="000000"/>
          <w:szCs w:val="24"/>
          <w:shd w:val="clear" w:color="auto" w:fill="FFFFFF"/>
          <w:lang w:eastAsia="ar-SA"/>
        </w:rPr>
        <w:t>Сч</w:t>
      </w:r>
      <w:proofErr w:type="spellEnd"/>
      <w:r w:rsidRPr="00F97485">
        <w:rPr>
          <w:color w:val="000000"/>
          <w:szCs w:val="24"/>
          <w:shd w:val="clear" w:color="auto" w:fill="FFFFFF"/>
          <w:lang w:eastAsia="ar-SA"/>
        </w:rPr>
        <w:t>. № 40702810793600000184, Банк получателя: Северо-Западный филиал ПАО РОСБАНК г. Санкт-Петербург, БИК</w:t>
      </w:r>
      <w:r w:rsidRPr="00F97485">
        <w:rPr>
          <w:color w:val="000000"/>
          <w:szCs w:val="24"/>
          <w:shd w:val="clear" w:color="auto" w:fill="FFFFFF"/>
          <w:lang w:eastAsia="ar-SA"/>
        </w:rPr>
        <w:tab/>
        <w:t xml:space="preserve">044030778, Кор. </w:t>
      </w:r>
      <w:proofErr w:type="spellStart"/>
      <w:r w:rsidRPr="00F97485">
        <w:rPr>
          <w:color w:val="000000"/>
          <w:szCs w:val="24"/>
          <w:shd w:val="clear" w:color="auto" w:fill="FFFFFF"/>
          <w:lang w:eastAsia="ar-SA"/>
        </w:rPr>
        <w:t>Сч</w:t>
      </w:r>
      <w:proofErr w:type="spellEnd"/>
      <w:r w:rsidRPr="00F97485">
        <w:rPr>
          <w:color w:val="000000"/>
          <w:szCs w:val="24"/>
          <w:shd w:val="clear" w:color="auto" w:fill="FFFFFF"/>
          <w:lang w:eastAsia="ar-SA"/>
        </w:rPr>
        <w:t>. № 30101810100000000778</w:t>
      </w:r>
    </w:p>
    <w:p w:rsidR="003904ED" w:rsidRPr="00496E3A" w:rsidRDefault="003904ED" w:rsidP="00FB6B67">
      <w:pPr>
        <w:tabs>
          <w:tab w:val="left" w:pos="284"/>
        </w:tabs>
        <w:suppressAutoHyphens/>
        <w:spacing w:before="120"/>
        <w:ind w:right="17"/>
        <w:rPr>
          <w:color w:val="000000"/>
          <w:szCs w:val="24"/>
          <w:shd w:val="clear" w:color="auto" w:fill="FFFFFF"/>
          <w:lang w:eastAsia="ar-SA"/>
        </w:rPr>
      </w:pPr>
      <w:r w:rsidRPr="00496E3A">
        <w:rPr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496E3A">
        <w:rPr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B6B67">
        <w:rPr>
          <w:color w:val="000000"/>
          <w:szCs w:val="24"/>
          <w:shd w:val="clear" w:color="auto" w:fill="FFFFFF"/>
          <w:lang w:eastAsia="ar-SA"/>
        </w:rPr>
        <w:t>здания товарных операций</w:t>
      </w:r>
      <w:r w:rsidRPr="00496E3A">
        <w:rPr>
          <w:color w:val="000000"/>
          <w:szCs w:val="24"/>
          <w:shd w:val="clear" w:color="auto" w:fill="FFFFFF"/>
          <w:lang w:eastAsia="ar-SA"/>
        </w:rPr>
        <w:t>.</w:t>
      </w:r>
    </w:p>
    <w:p w:rsidR="003904ED" w:rsidRPr="00496E3A" w:rsidRDefault="003904ED" w:rsidP="003904ED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color w:val="000000"/>
          <w:szCs w:val="24"/>
          <w:lang w:eastAsia="ar-SA"/>
        </w:rPr>
      </w:pPr>
      <w:r w:rsidRPr="00496E3A">
        <w:rPr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904ED" w:rsidRPr="00496E3A" w:rsidRDefault="003904ED" w:rsidP="003904ED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color w:val="000000"/>
          <w:szCs w:val="24"/>
          <w:lang w:eastAsia="ar-SA"/>
        </w:rPr>
      </w:pPr>
      <w:r w:rsidRPr="001A3808">
        <w:rPr>
          <w:color w:val="000000"/>
          <w:szCs w:val="24"/>
          <w:lang w:eastAsia="ar-SA"/>
        </w:rPr>
        <w:t xml:space="preserve"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</w:t>
      </w:r>
      <w:r w:rsidRPr="00496E3A">
        <w:rPr>
          <w:color w:val="000000"/>
          <w:szCs w:val="24"/>
          <w:lang w:eastAsia="ar-SA"/>
        </w:rPr>
        <w:t>в следующих случаях:</w:t>
      </w:r>
    </w:p>
    <w:p w:rsidR="003904ED" w:rsidRPr="00496E3A" w:rsidRDefault="003904ED" w:rsidP="003904ED">
      <w:pPr>
        <w:tabs>
          <w:tab w:val="left" w:pos="284"/>
        </w:tabs>
        <w:suppressAutoHyphens/>
        <w:spacing w:before="120"/>
        <w:ind w:right="17"/>
      </w:pPr>
      <w:r w:rsidRPr="00496E3A">
        <w:t>-</w:t>
      </w:r>
      <w:r w:rsidRPr="00496E3A">
        <w:tab/>
        <w:t>претенденту, не допущенному к участию в торгах, 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904ED" w:rsidRPr="00496E3A" w:rsidRDefault="003904ED" w:rsidP="003904ED">
      <w:pPr>
        <w:tabs>
          <w:tab w:val="left" w:pos="426"/>
        </w:tabs>
      </w:pPr>
      <w:r w:rsidRPr="00496E3A">
        <w:t>-</w:t>
      </w:r>
      <w:r w:rsidRPr="00496E3A"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 уведомления об отзыве заявки;  </w:t>
      </w:r>
    </w:p>
    <w:p w:rsidR="003904ED" w:rsidRPr="00496E3A" w:rsidRDefault="003904ED" w:rsidP="003904ED">
      <w:pPr>
        <w:tabs>
          <w:tab w:val="left" w:pos="426"/>
        </w:tabs>
      </w:pPr>
      <w:r w:rsidRPr="00496E3A">
        <w:lastRenderedPageBreak/>
        <w:t>-</w:t>
      </w:r>
      <w:r w:rsidRPr="00496E3A"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904ED" w:rsidRPr="00496E3A" w:rsidRDefault="003904ED" w:rsidP="003904ED">
      <w:pPr>
        <w:tabs>
          <w:tab w:val="left" w:pos="426"/>
        </w:tabs>
      </w:pPr>
      <w:r w:rsidRPr="00496E3A">
        <w:t xml:space="preserve">- </w:t>
      </w:r>
      <w:r w:rsidRPr="00496E3A">
        <w:tab/>
        <w:t xml:space="preserve">в случае отмены торгов / признания торгов </w:t>
      </w:r>
      <w:proofErr w:type="gramStart"/>
      <w:r w:rsidRPr="00496E3A">
        <w:t>несостоявшимися</w:t>
      </w:r>
      <w:proofErr w:type="gramEnd"/>
      <w:r w:rsidRPr="00496E3A">
        <w:t xml:space="preserve"> в течение 10 (десяти) календарных дней с даты принятия Комиссией по проведению торгов соответствующего решения;</w:t>
      </w:r>
    </w:p>
    <w:p w:rsidR="003904ED" w:rsidRPr="00496E3A" w:rsidRDefault="003904ED" w:rsidP="003904ED">
      <w:pPr>
        <w:tabs>
          <w:tab w:val="left" w:pos="426"/>
        </w:tabs>
      </w:pPr>
      <w:r w:rsidRPr="00496E3A">
        <w:t>-</w:t>
      </w:r>
      <w:r w:rsidRPr="00496E3A">
        <w:tab/>
        <w:t>в иных случаях по соглашению сторон.</w:t>
      </w:r>
    </w:p>
    <w:p w:rsidR="003904ED" w:rsidRPr="00496E3A" w:rsidRDefault="003904ED" w:rsidP="005F4B1C">
      <w:pPr>
        <w:spacing w:before="120"/>
        <w:ind w:firstLine="567"/>
      </w:pPr>
      <w:r w:rsidRPr="00496E3A">
        <w:t>Лицо, выигравшее торги, утрачивает внесенный им задаток в случае, если оно:</w:t>
      </w:r>
    </w:p>
    <w:p w:rsidR="003904ED" w:rsidRPr="00496E3A" w:rsidRDefault="003904ED" w:rsidP="003904ED">
      <w:pPr>
        <w:tabs>
          <w:tab w:val="left" w:pos="426"/>
        </w:tabs>
      </w:pPr>
      <w:r w:rsidRPr="00496E3A">
        <w:t xml:space="preserve">- </w:t>
      </w:r>
      <w:r w:rsidRPr="00496E3A">
        <w:tab/>
        <w:t>уклоняется от заключения Договора купли-продажи;</w:t>
      </w:r>
    </w:p>
    <w:p w:rsidR="003904ED" w:rsidRPr="00496E3A" w:rsidRDefault="003904ED" w:rsidP="003904ED">
      <w:pPr>
        <w:tabs>
          <w:tab w:val="left" w:pos="426"/>
        </w:tabs>
      </w:pPr>
      <w:r w:rsidRPr="00496E3A">
        <w:t>-</w:t>
      </w:r>
      <w:r w:rsidRPr="00496E3A">
        <w:tab/>
        <w:t>не оплатит имущество в срок, установленный подписанным Договором купли-продажи;</w:t>
      </w:r>
    </w:p>
    <w:p w:rsidR="003904ED" w:rsidRPr="00496E3A" w:rsidRDefault="003904ED" w:rsidP="003904ED">
      <w:pPr>
        <w:tabs>
          <w:tab w:val="left" w:pos="426"/>
        </w:tabs>
      </w:pPr>
      <w:r w:rsidRPr="00496E3A">
        <w:t xml:space="preserve">- </w:t>
      </w:r>
      <w:r w:rsidRPr="00496E3A">
        <w:tab/>
        <w:t>в иных случаях, установленных Договором купли-продажи</w:t>
      </w:r>
    </w:p>
    <w:p w:rsidR="003904ED" w:rsidRPr="00496E3A" w:rsidRDefault="003904ED" w:rsidP="005F4B1C">
      <w:pPr>
        <w:suppressAutoHyphens/>
        <w:spacing w:before="120"/>
        <w:ind w:right="17" w:firstLine="567"/>
        <w:rPr>
          <w:b/>
          <w:color w:val="000000"/>
          <w:szCs w:val="24"/>
          <w:shd w:val="clear" w:color="auto" w:fill="FFFFFF"/>
          <w:lang w:eastAsia="ar-SA"/>
        </w:rPr>
      </w:pPr>
      <w:r w:rsidRPr="00496E3A">
        <w:rPr>
          <w:b/>
          <w:color w:val="000000"/>
          <w:szCs w:val="24"/>
          <w:shd w:val="clear" w:color="auto" w:fill="FFFFFF"/>
          <w:lang w:val="en-US" w:eastAsia="ar-SA"/>
        </w:rPr>
        <w:t>IV</w:t>
      </w:r>
      <w:r w:rsidRPr="00496E3A">
        <w:rPr>
          <w:b/>
          <w:color w:val="000000"/>
          <w:szCs w:val="24"/>
          <w:shd w:val="clear" w:color="auto" w:fill="FFFFFF"/>
          <w:lang w:eastAsia="ar-SA"/>
        </w:rPr>
        <w:t xml:space="preserve">. Порядок подачи </w:t>
      </w:r>
      <w:r w:rsidR="005F4B1C">
        <w:rPr>
          <w:b/>
          <w:color w:val="000000"/>
          <w:szCs w:val="24"/>
          <w:shd w:val="clear" w:color="auto" w:fill="FFFFFF"/>
          <w:lang w:eastAsia="ar-SA"/>
        </w:rPr>
        <w:t>заявки на участие в аукционе</w:t>
      </w:r>
    </w:p>
    <w:p w:rsidR="003904ED" w:rsidRPr="00496E3A" w:rsidRDefault="003904ED" w:rsidP="003904ED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904ED" w:rsidRPr="00496E3A" w:rsidRDefault="003904ED" w:rsidP="003904ED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 xml:space="preserve"> </w:t>
      </w:r>
      <w:r w:rsidRPr="00496E3A">
        <w:t>Для участия в аукционе необходимо представить заявку установленного образца с необходимым комплектом документов.</w:t>
      </w:r>
    </w:p>
    <w:p w:rsidR="003904ED" w:rsidRPr="00496E3A" w:rsidRDefault="003904ED" w:rsidP="003904ED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Заявки подаются, начиная 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904ED" w:rsidRPr="00496E3A" w:rsidRDefault="003904ED" w:rsidP="003904ED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904ED" w:rsidRPr="00496E3A" w:rsidRDefault="003904ED" w:rsidP="003904ED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eastAsia="Arial" w:cs="Arial"/>
          <w:color w:val="000000"/>
          <w:szCs w:val="24"/>
          <w:shd w:val="clear" w:color="auto" w:fill="FFFFFF"/>
          <w:lang w:eastAsia="ar-SA"/>
        </w:rPr>
      </w:pPr>
      <w:r w:rsidRPr="00496E3A">
        <w:rPr>
          <w:rFonts w:eastAsia="Arial" w:cs="Arial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904ED" w:rsidRPr="00496E3A" w:rsidRDefault="00FB6B67" w:rsidP="00FB6B67">
      <w:r>
        <w:t xml:space="preserve">-  </w:t>
      </w:r>
      <w:r w:rsidR="003904ED" w:rsidRPr="00496E3A">
        <w:t>опись документов (в двух экземплярах);</w:t>
      </w:r>
    </w:p>
    <w:p w:rsidR="003904ED" w:rsidRPr="00496E3A" w:rsidRDefault="003904ED" w:rsidP="003904ED">
      <w:pPr>
        <w:tabs>
          <w:tab w:val="num" w:pos="1065"/>
          <w:tab w:val="num" w:pos="1430"/>
        </w:tabs>
      </w:pPr>
      <w:r w:rsidRPr="00496E3A">
        <w:t xml:space="preserve">-  платежный документ, подтверждающий внесение (перечисление) задатка;  </w:t>
      </w:r>
    </w:p>
    <w:p w:rsidR="00155F73" w:rsidRDefault="00155F73" w:rsidP="00155F73">
      <w:r>
        <w:t xml:space="preserve">- устав и положение о филиале (в случае, если договор </w:t>
      </w:r>
      <w:proofErr w:type="gramStart"/>
      <w:r>
        <w:t>заключается в лице филиала/услуги оказываются</w:t>
      </w:r>
      <w:proofErr w:type="gramEnd"/>
      <w:r>
        <w:t xml:space="preserve"> по месту нахождения филиала).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>- учредительный договор либо договор об участии (при наличии).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>- свидетельство о государственной регистрации + для организаций, зарегистрированных до 01.07.2002 – свидетельство о внесении записи в ЕГРЮЛ.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 xml:space="preserve">- свидетельство </w:t>
      </w:r>
      <w:proofErr w:type="gramStart"/>
      <w:r>
        <w:t>о постановке на учет в налоговом органе + уведомление о постановке на учет</w:t>
      </w:r>
      <w:proofErr w:type="gramEnd"/>
      <w:r>
        <w:t xml:space="preserve"> в налоговом органе по месту нахождения филиала (в случае, если договор заключается в лице филиала/услуги оказываются по месту нахождения филиала).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>- выписка из решения органа управления, к компетенции которого Уставом отнесен вопрос об избрании (назначении) единоличного исполнительного органа (директора, ген. директора).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>- доверенность на заключение договора (в случае, если договор будет подписывать не единоличный исполнительный орган)</w:t>
      </w:r>
      <w:r w:rsidR="006F4D3F">
        <w:t>, а также</w:t>
      </w:r>
      <w:r>
        <w:t xml:space="preserve"> </w:t>
      </w:r>
      <w:r w:rsidRPr="00496E3A">
        <w:t>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>- выписка из Единого государственного реестра юридических лиц, выданная не ранее чем за 30 дней до дня предъявления.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t xml:space="preserve">- информационное письмо об учете в Едином государственном реестре предприятий и организаций (идентификация по Общероссийским классификаторам), выданное юридическому лицу и филиалу (в случае, если договор </w:t>
      </w:r>
      <w:proofErr w:type="gramStart"/>
      <w:r>
        <w:t>заключается в лице филиала/услуги оказываются</w:t>
      </w:r>
      <w:proofErr w:type="gramEnd"/>
      <w:r>
        <w:t xml:space="preserve"> по месту нахождения филиала).</w:t>
      </w:r>
    </w:p>
    <w:p w:rsidR="00155F73" w:rsidRDefault="00155F73" w:rsidP="00155F73">
      <w:pPr>
        <w:tabs>
          <w:tab w:val="num" w:pos="851"/>
          <w:tab w:val="num" w:pos="1430"/>
        </w:tabs>
      </w:pPr>
      <w:r>
        <w:lastRenderedPageBreak/>
        <w:t>- бухгалтерский баланс на последнюю отчетную дату. Копию просьба снимать с экземпляра с отметкой налогового органа.</w:t>
      </w:r>
    </w:p>
    <w:p w:rsidR="00F81722" w:rsidRDefault="00155F73" w:rsidP="00155F73">
      <w:pPr>
        <w:tabs>
          <w:tab w:val="num" w:pos="851"/>
          <w:tab w:val="num" w:pos="1430"/>
        </w:tabs>
      </w:pPr>
      <w:r>
        <w:t>- в случае</w:t>
      </w:r>
      <w:proofErr w:type="gramStart"/>
      <w:r>
        <w:t>,</w:t>
      </w:r>
      <w:proofErr w:type="gramEnd"/>
      <w:r>
        <w:t xml:space="preserve"> если предприятие освобождено от НДС - уведомление о переходе на упрощенную систему налогообложения.</w:t>
      </w:r>
    </w:p>
    <w:p w:rsidR="003904ED" w:rsidRPr="00496E3A" w:rsidRDefault="00FB6B67" w:rsidP="00155F73">
      <w:pPr>
        <w:tabs>
          <w:tab w:val="num" w:pos="851"/>
          <w:tab w:val="num" w:pos="1430"/>
        </w:tabs>
      </w:pPr>
      <w:r>
        <w:t xml:space="preserve">- </w:t>
      </w:r>
      <w:r w:rsidR="003904ED" w:rsidRPr="00496E3A"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904ED">
        <w:sym w:font="Symbol" w:char="F02D"/>
      </w:r>
      <w:r w:rsidR="003904ED" w:rsidRPr="00496E3A">
        <w:t xml:space="preserve"> нерезидентов РФ);</w:t>
      </w:r>
    </w:p>
    <w:p w:rsidR="003904ED" w:rsidRPr="00496E3A" w:rsidRDefault="003904ED" w:rsidP="003904ED">
      <w:pPr>
        <w:tabs>
          <w:tab w:val="num" w:pos="1065"/>
          <w:tab w:val="num" w:pos="1430"/>
        </w:tabs>
      </w:pPr>
      <w:r w:rsidRPr="00496E3A">
        <w:t>-  копии паспортов (для физических лиц),</w:t>
      </w:r>
      <w:r w:rsidR="00155F73">
        <w:t xml:space="preserve"> свидетельство о государственной регистрации индивидуального предпринимателя,</w:t>
      </w:r>
      <w:r w:rsidR="003E32A1">
        <w:t xml:space="preserve"> </w:t>
      </w:r>
      <w:r w:rsidRPr="00496E3A">
        <w:t>нотариально удостоверенное согласие супруга (супруги) на приобретение предмета торгов</w:t>
      </w:r>
      <w:r>
        <w:t xml:space="preserve"> (при необходимости)</w:t>
      </w:r>
      <w:r w:rsidRPr="00496E3A">
        <w:t>;</w:t>
      </w:r>
    </w:p>
    <w:p w:rsidR="003904ED" w:rsidRPr="00496E3A" w:rsidRDefault="003904ED" w:rsidP="003904ED">
      <w:pPr>
        <w:tabs>
          <w:tab w:val="num" w:pos="0"/>
          <w:tab w:val="num" w:pos="1430"/>
        </w:tabs>
      </w:pPr>
      <w:r w:rsidRPr="00496E3A">
        <w:t>-  контактная информация заявителя (телефон, факс, адрес электронной почты, банковские реквизиты);</w:t>
      </w:r>
    </w:p>
    <w:p w:rsidR="003904ED" w:rsidRPr="00496E3A" w:rsidRDefault="003904ED" w:rsidP="003904ED">
      <w:pPr>
        <w:tabs>
          <w:tab w:val="num" w:pos="0"/>
          <w:tab w:val="num" w:pos="1430"/>
        </w:tabs>
      </w:pPr>
      <w:proofErr w:type="gramStart"/>
      <w:r w:rsidRPr="00496E3A">
        <w:rPr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 сделкой, требующей одобрения органами управления юридического лица;</w:t>
      </w:r>
      <w:proofErr w:type="gramEnd"/>
    </w:p>
    <w:p w:rsidR="003904ED" w:rsidRPr="00496E3A" w:rsidRDefault="003904ED" w:rsidP="003904ED">
      <w:pPr>
        <w:tabs>
          <w:tab w:val="num" w:pos="1065"/>
          <w:tab w:val="left" w:pos="1418"/>
        </w:tabs>
        <w:autoSpaceDE w:val="0"/>
        <w:autoSpaceDN w:val="0"/>
        <w:adjustRightInd w:val="0"/>
        <w:rPr>
          <w:szCs w:val="24"/>
        </w:rPr>
      </w:pPr>
      <w:r w:rsidRPr="00496E3A">
        <w:rPr>
          <w:szCs w:val="24"/>
        </w:rPr>
        <w:t xml:space="preserve">-   заявление об отсутствии решения о ликвидации заявителя </w:t>
      </w:r>
      <w:r>
        <w:rPr>
          <w:szCs w:val="24"/>
        </w:rPr>
        <w:sym w:font="Symbol" w:char="F02D"/>
      </w:r>
      <w:r w:rsidRPr="00496E3A">
        <w:rPr>
          <w:szCs w:val="24"/>
        </w:rPr>
        <w:t xml:space="preserve"> юридического лица, об отсутствии решения арбитражного суда о признании заявителя </w:t>
      </w:r>
      <w:r>
        <w:rPr>
          <w:szCs w:val="24"/>
        </w:rPr>
        <w:sym w:font="Symbol" w:char="F02D"/>
      </w:r>
      <w:r w:rsidRPr="00496E3A">
        <w:rPr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496E3A">
          <w:rPr>
            <w:szCs w:val="24"/>
          </w:rPr>
          <w:t>Кодексом</w:t>
        </w:r>
      </w:hyperlink>
      <w:r w:rsidRPr="00496E3A">
        <w:rPr>
          <w:szCs w:val="24"/>
        </w:rPr>
        <w:t xml:space="preserve"> Российской Федерации об </w:t>
      </w:r>
      <w:proofErr w:type="gramStart"/>
      <w:r w:rsidRPr="00496E3A">
        <w:rPr>
          <w:szCs w:val="24"/>
        </w:rPr>
        <w:t>административных</w:t>
      </w:r>
      <w:proofErr w:type="gramEnd"/>
      <w:r w:rsidRPr="00496E3A">
        <w:rPr>
          <w:szCs w:val="24"/>
        </w:rPr>
        <w:t xml:space="preserve"> правонарушения;</w:t>
      </w:r>
    </w:p>
    <w:p w:rsidR="0057151F" w:rsidRDefault="0057151F" w:rsidP="003904ED"/>
    <w:p w:rsidR="006F4D3F" w:rsidRPr="000A441A" w:rsidRDefault="006F4D3F" w:rsidP="006F4D3F">
      <w:pPr>
        <w:tabs>
          <w:tab w:val="left" w:pos="0"/>
        </w:tabs>
        <w:contextualSpacing/>
        <w:rPr>
          <w:lang w:eastAsia="en-US"/>
        </w:rPr>
      </w:pPr>
      <w:r w:rsidRPr="000A441A">
        <w:rPr>
          <w:lang w:eastAsia="en-US"/>
        </w:rPr>
        <w:t>В целях идентификации представител</w:t>
      </w:r>
      <w:r>
        <w:rPr>
          <w:lang w:eastAsia="en-US"/>
        </w:rPr>
        <w:t>ей</w:t>
      </w:r>
      <w:r w:rsidRPr="000A441A">
        <w:rPr>
          <w:lang w:eastAsia="en-US"/>
        </w:rPr>
        <w:t>, выгодоприобретател</w:t>
      </w:r>
      <w:r>
        <w:rPr>
          <w:lang w:eastAsia="en-US"/>
        </w:rPr>
        <w:t>ей</w:t>
      </w:r>
      <w:r w:rsidRPr="000A441A">
        <w:rPr>
          <w:lang w:eastAsia="en-US"/>
        </w:rPr>
        <w:t xml:space="preserve">, </w:t>
      </w:r>
      <w:proofErr w:type="spellStart"/>
      <w:r w:rsidRPr="000A441A">
        <w:rPr>
          <w:lang w:eastAsia="en-US"/>
        </w:rPr>
        <w:t>бенефициарн</w:t>
      </w:r>
      <w:r>
        <w:rPr>
          <w:lang w:eastAsia="en-US"/>
        </w:rPr>
        <w:t>ых</w:t>
      </w:r>
      <w:proofErr w:type="spellEnd"/>
      <w:r w:rsidRPr="000A441A">
        <w:rPr>
          <w:lang w:eastAsia="en-US"/>
        </w:rPr>
        <w:t xml:space="preserve"> владельц</w:t>
      </w:r>
      <w:r>
        <w:rPr>
          <w:lang w:eastAsia="en-US"/>
        </w:rPr>
        <w:t>ев</w:t>
      </w:r>
      <w:r w:rsidRPr="000A441A">
        <w:rPr>
          <w:lang w:eastAsia="en-US"/>
        </w:rPr>
        <w:t xml:space="preserve"> </w:t>
      </w:r>
      <w:r>
        <w:rPr>
          <w:lang w:eastAsia="en-US"/>
        </w:rPr>
        <w:t>общества, просим предоставить надлежащим образом заверенные копии нижеуказанных документов</w:t>
      </w:r>
      <w:r w:rsidRPr="000A441A">
        <w:rPr>
          <w:lang w:eastAsia="en-US"/>
        </w:rPr>
        <w:t xml:space="preserve">: </w:t>
      </w:r>
    </w:p>
    <w:p w:rsidR="006F4D3F" w:rsidRPr="00EE2731" w:rsidRDefault="006F4D3F" w:rsidP="006F4D3F">
      <w:pPr>
        <w:numPr>
          <w:ilvl w:val="0"/>
          <w:numId w:val="7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 </w:t>
      </w:r>
      <w:r w:rsidRPr="00EE2731">
        <w:rPr>
          <w:lang w:eastAsia="en-US"/>
        </w:rPr>
        <w:t>учредительных документов юридического лица с изменениями и дополнениями;</w:t>
      </w:r>
    </w:p>
    <w:p w:rsidR="006F4D3F" w:rsidRPr="00EE2731" w:rsidRDefault="006F4D3F" w:rsidP="006F4D3F">
      <w:pPr>
        <w:numPr>
          <w:ilvl w:val="0"/>
          <w:numId w:val="7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 </w:t>
      </w:r>
      <w:r w:rsidRPr="00EE2731">
        <w:rPr>
          <w:lang w:eastAsia="en-US"/>
        </w:rPr>
        <w:t>документов о государственной регистрации юридического лица (индивидуального  предпринимателя), в том числе для организаций, зарегистрированных до 01.07.2002, – свидетельство о внесении записи в Единый государственный реестр юридических лиц о юридическом лице, зарегистрированном до 01.07.2002;</w:t>
      </w:r>
    </w:p>
    <w:p w:rsidR="006F4D3F" w:rsidRPr="00EE2731" w:rsidRDefault="006F4D3F" w:rsidP="006F4D3F">
      <w:pPr>
        <w:numPr>
          <w:ilvl w:val="0"/>
          <w:numId w:val="7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 </w:t>
      </w:r>
      <w:r w:rsidRPr="00EE2731">
        <w:rPr>
          <w:lang w:eastAsia="en-US"/>
        </w:rPr>
        <w:t>документа, удостоверяющего личность (для физических лиц);</w:t>
      </w:r>
    </w:p>
    <w:p w:rsidR="006F4D3F" w:rsidRPr="00EE2731" w:rsidRDefault="006F4D3F" w:rsidP="006F4D3F">
      <w:pPr>
        <w:numPr>
          <w:ilvl w:val="0"/>
          <w:numId w:val="7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 </w:t>
      </w:r>
      <w:r w:rsidRPr="00EE2731">
        <w:rPr>
          <w:lang w:eastAsia="en-US"/>
        </w:rPr>
        <w:t>для физических лиц сведения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 (форма предоставления сведений прилагается);</w:t>
      </w:r>
    </w:p>
    <w:p w:rsidR="006F4D3F" w:rsidRPr="00EE2731" w:rsidRDefault="006F4D3F" w:rsidP="006F4D3F">
      <w:pPr>
        <w:numPr>
          <w:ilvl w:val="0"/>
          <w:numId w:val="7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 </w:t>
      </w:r>
      <w:proofErr w:type="gramStart"/>
      <w:r w:rsidRPr="00EE2731">
        <w:rPr>
          <w:lang w:eastAsia="en-US"/>
        </w:rPr>
        <w:t>иных документов, необходимых для идентификации представителей,  выгодоприобретателей,</w:t>
      </w:r>
      <w:r w:rsidRPr="00EE2731">
        <w:t xml:space="preserve"> </w:t>
      </w:r>
      <w:proofErr w:type="spellStart"/>
      <w:r w:rsidRPr="00EE2731">
        <w:rPr>
          <w:lang w:eastAsia="en-US"/>
        </w:rPr>
        <w:t>бенефициарных</w:t>
      </w:r>
      <w:proofErr w:type="spellEnd"/>
      <w:r w:rsidRPr="00EE2731">
        <w:rPr>
          <w:lang w:eastAsia="en-US"/>
        </w:rPr>
        <w:t xml:space="preserve"> владельцев (выписка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месяц до дня предъявления, свидетельство о постановке на учет в налоговом органе и уведомление о постановке на учет в налоговом органе по месту нахождения филиала (в случае если сделка  заключается в филиале юридического лица</w:t>
      </w:r>
      <w:proofErr w:type="gramEnd"/>
      <w:r w:rsidRPr="00EE2731">
        <w:rPr>
          <w:lang w:eastAsia="en-US"/>
        </w:rPr>
        <w:t>) и т.д.).</w:t>
      </w:r>
    </w:p>
    <w:p w:rsidR="006F4D3F" w:rsidRPr="003904ED" w:rsidRDefault="006F4D3F" w:rsidP="003904ED"/>
    <w:sectPr w:rsidR="006F4D3F" w:rsidRPr="003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ED"/>
    <w:rsid w:val="000115D2"/>
    <w:rsid w:val="00017195"/>
    <w:rsid w:val="00155F73"/>
    <w:rsid w:val="00157BF5"/>
    <w:rsid w:val="001B276B"/>
    <w:rsid w:val="001D3E82"/>
    <w:rsid w:val="00257DC4"/>
    <w:rsid w:val="002F0D3F"/>
    <w:rsid w:val="003904ED"/>
    <w:rsid w:val="003E32A1"/>
    <w:rsid w:val="004779A9"/>
    <w:rsid w:val="00486AFB"/>
    <w:rsid w:val="004C7585"/>
    <w:rsid w:val="005038AA"/>
    <w:rsid w:val="0057151F"/>
    <w:rsid w:val="0059035A"/>
    <w:rsid w:val="005D059D"/>
    <w:rsid w:val="005E52ED"/>
    <w:rsid w:val="005F4B1C"/>
    <w:rsid w:val="00665161"/>
    <w:rsid w:val="006F4D3F"/>
    <w:rsid w:val="007E545A"/>
    <w:rsid w:val="00807A3B"/>
    <w:rsid w:val="00821C1D"/>
    <w:rsid w:val="00835E94"/>
    <w:rsid w:val="008C1F72"/>
    <w:rsid w:val="008F3227"/>
    <w:rsid w:val="00B90357"/>
    <w:rsid w:val="00BC7FD8"/>
    <w:rsid w:val="00C746D4"/>
    <w:rsid w:val="00C83C59"/>
    <w:rsid w:val="00D661B3"/>
    <w:rsid w:val="00D66621"/>
    <w:rsid w:val="00DE0FFD"/>
    <w:rsid w:val="00E73D55"/>
    <w:rsid w:val="00EE1FEA"/>
    <w:rsid w:val="00F26502"/>
    <w:rsid w:val="00F5675A"/>
    <w:rsid w:val="00F70088"/>
    <w:rsid w:val="00F81722"/>
    <w:rsid w:val="00F91BE7"/>
    <w:rsid w:val="00F96E75"/>
    <w:rsid w:val="00F97485"/>
    <w:rsid w:val="00FB6B67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9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4B1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7F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7FD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7F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7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F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9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4B1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7F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7FD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7F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7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F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5E3D8D8C74660D1C68F9062C4750971541D38F03FG6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zminDY@nor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lovskiyST@norn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Маслий</dc:creator>
  <cp:lastModifiedBy>Коновалов Сергей Владимирович</cp:lastModifiedBy>
  <cp:revision>3</cp:revision>
  <dcterms:created xsi:type="dcterms:W3CDTF">2015-10-19T14:19:00Z</dcterms:created>
  <dcterms:modified xsi:type="dcterms:W3CDTF">2015-10-19T14:20:00Z</dcterms:modified>
</cp:coreProperties>
</file>