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C" w:rsidRDefault="00502DFC" w:rsidP="00502DFC">
      <w:pPr>
        <w:spacing w:after="120"/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Кратк</w:t>
      </w:r>
      <w:bookmarkStart w:id="0" w:name="_GoBack"/>
      <w:bookmarkEnd w:id="0"/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ие с</w:t>
      </w:r>
      <w:r w:rsidRPr="00502DFC"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ведения об имуществе, выставляемом на аукцион</w:t>
      </w:r>
    </w:p>
    <w:p w:rsidR="002F6A07" w:rsidRDefault="002F6A07" w:rsidP="002F6A07">
      <w:pPr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</w:p>
    <w:p w:rsidR="00502DFC" w:rsidRPr="002D68FC" w:rsidRDefault="00502DFC" w:rsidP="00502DFC">
      <w:pPr>
        <w:tabs>
          <w:tab w:val="left" w:pos="284"/>
        </w:tabs>
        <w:suppressAutoHyphens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Место нахождения имущества: г. Мурманск, Портовый пр., д. 31.</w:t>
      </w:r>
    </w:p>
    <w:p w:rsidR="00502DFC" w:rsidRDefault="00502DFC" w:rsidP="00502DFC">
      <w:pPr>
        <w:tabs>
          <w:tab w:val="left" w:pos="284"/>
        </w:tabs>
        <w:suppressAutoHyphens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Обременение имущества отсутствует.</w:t>
      </w:r>
    </w:p>
    <w:p w:rsidR="00502DFC" w:rsidRDefault="00502DFC" w:rsidP="00502DFC">
      <w:pPr>
        <w:tabs>
          <w:tab w:val="left" w:pos="284"/>
        </w:tabs>
        <w:suppressAutoHyphens/>
        <w:spacing w:after="240"/>
        <w:rPr>
          <w:rStyle w:val="a3"/>
          <w:rFonts w:ascii="Tahoma" w:hAnsi="Tahoma" w:cs="Tahoma"/>
          <w:szCs w:val="24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Более подробная информация </w:t>
      </w:r>
      <w:r w:rsidR="00B471E9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об имуществе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размещена на </w:t>
      </w:r>
      <w:r w:rsidRPr="00964F2B">
        <w:rPr>
          <w:rFonts w:ascii="Tahoma" w:hAnsi="Tahoma" w:cs="Tahoma"/>
          <w:szCs w:val="24"/>
          <w:lang w:eastAsia="ar-SA"/>
        </w:rPr>
        <w:t>электронн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торгов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площадк</w:t>
      </w:r>
      <w:r>
        <w:rPr>
          <w:rFonts w:ascii="Tahoma" w:hAnsi="Tahoma" w:cs="Tahoma"/>
          <w:szCs w:val="24"/>
          <w:lang w:eastAsia="ar-SA"/>
        </w:rPr>
        <w:t>е</w:t>
      </w:r>
      <w:r w:rsidRPr="00964F2B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4464B2">
          <w:rPr>
            <w:rStyle w:val="a3"/>
            <w:rFonts w:ascii="Tahoma" w:hAnsi="Tahoma" w:cs="Tahoma"/>
            <w:szCs w:val="24"/>
            <w:lang w:eastAsia="ar-SA"/>
          </w:rPr>
          <w:t>https://www.fabrikant.ru</w:t>
        </w:r>
      </w:hyperlink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1 «Автопогрузчик Toyota 62-8FD25» (инв. № 00002050) 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автопогрузчик Toyota 62-8FD25 (2008 г.в.). 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551 000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27 550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2 «Автопогрузчик Toyota 62-8FD25» (инв. № 00002023) 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автопогрузчик Toyota 62-8FD25 (2008 г.в.).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551 000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27 550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3 «Автопогрузчик Toyota 62-8FD25» (инв. № 00002024) 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автопогрузчик Toyota 62-8FD25 (2008 г.в.). 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551 000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27 550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4 «Автопогрузчик Toyota 62-8FD25» (инв. № 00002052)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автопогрузчик Toyota 62-8FD25 (2008 г.в.).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551 000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27 550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5 «Автопогрузчик Toyota 62-8FD25» (инв. № 00002053)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автопогрузчик Toyota 62-8FD25 (2008 г.в.).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551 000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27 550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6 «Диспенсер тарелок» (инв. № 00005018)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Подогреваемый диспенсер для тарелок KOVINASTROY 2TCC32.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продажи имущества составляет 40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4 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2 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7 «Прилавок для первых блюд» (инв. № 00005085)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для первых блюд KOVINASTROY EP3GP-14.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продажи имущества составляет 51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5 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2 55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0,00 рублей (в том числе НДС).</w:t>
      </w:r>
    </w:p>
    <w:p w:rsidR="00FC5872" w:rsidRPr="00107240" w:rsidRDefault="00FC5872" w:rsidP="00FC5872">
      <w:pPr>
        <w:numPr>
          <w:ilvl w:val="1"/>
          <w:numId w:val="1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10724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8 «Прилавок для холодных блюд» (инв. № 00005087)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для холодных блюд KOVINASTROY SRVST-14A.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105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10 500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5 250,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9 «Прилавок для кассы» (инв. № 00005089)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для кассы KOVINASTROY SCG.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продажи имущества составляет 21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2 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6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 Шаг аукциона составляет 1 050,00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10 «Прилавок для подносов» (инв. № 00005091)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для подносов KOVINASTROY SPPS-2.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17 000,00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1 700,00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850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lastRenderedPageBreak/>
        <w:t>ЛОТ № 11 «Прилавок нейтральный» (инв. № 00005092)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нейтральный KOVINASTROY MN-100.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1 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250,00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12 «Прилавок угловой внутренний» (инв. № 00005094)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Прилавок угловой KOVINASTROY внутренний SAI-90.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Default="00FC5872" w:rsidP="00FC5872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850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13 «Стол раздаточный нейтральный» (инв. № 00005146)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Стол раздаточный KOVINASTROY нейтральный NPV-12-6.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19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9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Default="00FC5872" w:rsidP="00FC5872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950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14 «Стол раздаточный нейтральный» (инв. № 00005147)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Стол раздаточный KOVINASTROY нейтральный NPV-12-6.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19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9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Default="00FC5872" w:rsidP="00FC5872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950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15 «Стол раздаточный нейтральный» (инв. № 00005148)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Стол раздаточный KOVINASTROY нейтральный NPV-12-6.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19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9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Default="00FC5872" w:rsidP="00FC5872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950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16 «Полка для первых и вторых блюд» (инв. № 00005058)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Полка для первых и вторых блюд KOVINASTROY SBM140R.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48 000,00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>5. Сумма задатка: 4 8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2 400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17 «Диспенсер тарелок» (инв. № 00005017)</w:t>
      </w:r>
    </w:p>
    <w:p w:rsidR="00FC5872" w:rsidRPr="00B84398" w:rsidRDefault="00FC5872" w:rsidP="00FC5872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 Подогреваемый диспенсер для тарелок KOVINASTROY 2TCC32.</w:t>
      </w:r>
    </w:p>
    <w:p w:rsidR="00FC5872" w:rsidRPr="00B84398" w:rsidRDefault="00FC5872" w:rsidP="00FC5872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41.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4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4 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 рублей (в том числе НДС).</w:t>
      </w:r>
    </w:p>
    <w:p w:rsidR="00FC5872" w:rsidRPr="00B84398" w:rsidRDefault="00FC5872" w:rsidP="00FC5872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2 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0,00 рублей (в том числе НДС).</w:t>
      </w:r>
    </w:p>
    <w:p w:rsidR="003C1435" w:rsidRPr="002D68FC" w:rsidRDefault="003C1435" w:rsidP="00FC587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</w:p>
    <w:sectPr w:rsidR="003C1435" w:rsidRPr="002D68FC" w:rsidSect="002F6A07">
      <w:pgSz w:w="11906" w:h="16838"/>
      <w:pgMar w:top="709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C"/>
    <w:rsid w:val="002174A4"/>
    <w:rsid w:val="002F6A07"/>
    <w:rsid w:val="003C1435"/>
    <w:rsid w:val="00502DFC"/>
    <w:rsid w:val="0083132D"/>
    <w:rsid w:val="00990BAD"/>
    <w:rsid w:val="00B471E9"/>
    <w:rsid w:val="00CB1FBD"/>
    <w:rsid w:val="00DD2D82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6E67-7BE9-4982-8AA4-1588CC2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Рыхлюк Дарья Андреевна</dc:creator>
  <cp:keywords/>
  <dc:description/>
  <cp:lastModifiedBy>Рыхлюк Дарья Андреевна</cp:lastModifiedBy>
  <cp:revision>9</cp:revision>
  <dcterms:created xsi:type="dcterms:W3CDTF">2022-09-15T07:11:00Z</dcterms:created>
  <dcterms:modified xsi:type="dcterms:W3CDTF">2023-01-20T07:35:00Z</dcterms:modified>
</cp:coreProperties>
</file>