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2E66FC9D" w14:textId="769576DD" w:rsidR="00B3797C" w:rsidRPr="002D68FC" w:rsidRDefault="00B3797C" w:rsidP="00B3797C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Публичное акционерное общество «Горно-металлургическая компания «Норильский никель», именуемое в дальнейшем Продавец, сообщает о проведении аукциона </w:t>
      </w:r>
      <w:bookmarkStart w:id="0" w:name="_GoBack"/>
      <w:bookmarkEnd w:id="0"/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о продаже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имущества: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тренажер силовой Oxygen Adrian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00-008237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),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вагон-домик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00000019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),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домик для обогрева на Площадке 2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Pr="008608D0">
        <w:rPr>
          <w:rFonts w:ascii="Tahoma" w:hAnsi="Tahoma" w:cs="Tahoma"/>
          <w:szCs w:val="24"/>
          <w:shd w:val="clear" w:color="auto" w:fill="FFFFFF"/>
          <w:lang w:eastAsia="ar-SA"/>
        </w:rPr>
        <w:t>0000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3912)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3FF5CFCD" w14:textId="77777777" w:rsidR="00B3797C" w:rsidRPr="002D68FC" w:rsidRDefault="00B3797C" w:rsidP="00B3797C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Организатор аукциона: Мурманский транспортный филиал ПАО «ГМК «Норильский никель»: 183038, г. Мурманск, Портовый пр., д.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2D68FC">
        <w:rPr>
          <w:rFonts w:ascii="Tahoma" w:hAnsi="Tahoma" w:cs="Tahoma"/>
          <w:szCs w:val="24"/>
          <w:lang w:eastAsia="ar-SA"/>
        </w:rPr>
        <w:t>тел. 558-</w:t>
      </w:r>
      <w:r>
        <w:rPr>
          <w:rFonts w:ascii="Tahoma" w:hAnsi="Tahoma" w:cs="Tahoma"/>
          <w:szCs w:val="24"/>
          <w:lang w:eastAsia="ar-SA"/>
        </w:rPr>
        <w:t>157</w:t>
      </w:r>
      <w:r w:rsidRPr="002D68FC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3F0E587A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2465283F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4D39FB20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25</w:t>
      </w:r>
      <w:r w:rsidRPr="00B84398">
        <w:rPr>
          <w:rFonts w:ascii="Tahoma" w:hAnsi="Tahoma" w:cs="Tahoma"/>
          <w:b/>
          <w:szCs w:val="24"/>
          <w:lang w:eastAsia="ar-SA"/>
        </w:rPr>
        <w:t>.</w:t>
      </w:r>
      <w:r>
        <w:rPr>
          <w:rFonts w:ascii="Tahoma" w:hAnsi="Tahoma" w:cs="Tahoma"/>
          <w:b/>
          <w:szCs w:val="24"/>
          <w:lang w:eastAsia="ar-SA"/>
        </w:rPr>
        <w:t>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4463D750" w14:textId="77777777" w:rsidR="00B3797C" w:rsidRPr="00B84398" w:rsidRDefault="00B3797C" w:rsidP="00B3797C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4547E5FD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724EF126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598641A1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12.03.2023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0E909D06" w14:textId="77777777" w:rsidR="00B3797C" w:rsidRPr="00B84398" w:rsidRDefault="00B3797C" w:rsidP="00B3797C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CE4B95B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b/>
          <w:szCs w:val="24"/>
          <w:lang w:eastAsia="ar-SA"/>
        </w:rPr>
        <w:t>16.03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4DA7D184" w14:textId="77777777" w:rsidR="00B3797C" w:rsidRPr="00B84398" w:rsidRDefault="00B3797C" w:rsidP="00B3797C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3A1D9FA7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>
        <w:rPr>
          <w:rFonts w:ascii="Tahoma" w:hAnsi="Tahoma" w:cs="Tahoma"/>
          <w:b/>
          <w:szCs w:val="24"/>
          <w:lang w:eastAsia="ar-SA"/>
        </w:rPr>
        <w:t>17.03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1D829652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35CD9AA9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2BB31B30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1126D975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1A7108E4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7D6ECCD2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1EB484C2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0E55D2AF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0D802CA3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lastRenderedPageBreak/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093D3160" w14:textId="77777777" w:rsidR="00B3797C" w:rsidRPr="00B84398" w:rsidRDefault="00B3797C" w:rsidP="00B3797C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0B9BE048" w14:textId="77777777" w:rsidR="00B3797C" w:rsidRPr="00B84398" w:rsidRDefault="00B3797C" w:rsidP="00B3797C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75F7EAAB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>
        <w:rPr>
          <w:rFonts w:ascii="Tahoma" w:hAnsi="Tahoma" w:cs="Tahoma"/>
          <w:b/>
          <w:szCs w:val="24"/>
          <w:lang w:eastAsia="ar-SA"/>
        </w:rPr>
        <w:t>11.03.2023</w:t>
      </w:r>
      <w:r w:rsidRPr="00B84398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42F28B05" w14:textId="77777777" w:rsidR="00B3797C" w:rsidRPr="00B84398" w:rsidRDefault="00B3797C" w:rsidP="00B3797C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DCC240B" w14:textId="77777777" w:rsidR="00B3797C" w:rsidRPr="00B84398" w:rsidRDefault="00B3797C" w:rsidP="00B3797C">
      <w:pPr>
        <w:pStyle w:val="a6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4B8FA30C" w14:textId="77777777" w:rsidR="00B3797C" w:rsidRPr="00B84398" w:rsidRDefault="00B3797C" w:rsidP="00B3797C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</w:p>
    <w:p w14:paraId="606ED04F" w14:textId="77777777" w:rsidR="00B3797C" w:rsidRPr="008C0477" w:rsidRDefault="00B3797C" w:rsidP="00B3797C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  <w:szCs w:val="24"/>
          <w:lang w:eastAsia="ar-SA"/>
        </w:rPr>
      </w:pPr>
      <w:r w:rsidRPr="008C0477">
        <w:rPr>
          <w:rFonts w:ascii="Tahoma" w:hAnsi="Tahoma" w:cs="Tahoma"/>
          <w:szCs w:val="24"/>
          <w:u w:val="single"/>
          <w:lang w:eastAsia="ar-SA"/>
        </w:rPr>
        <w:t xml:space="preserve">- </w:t>
      </w:r>
      <w:r>
        <w:rPr>
          <w:rFonts w:ascii="Tahoma" w:hAnsi="Tahoma" w:cs="Tahoma"/>
          <w:szCs w:val="24"/>
          <w:u w:val="single"/>
          <w:lang w:eastAsia="ar-SA"/>
        </w:rPr>
        <w:t>по ЛОТУ № 1 (</w:t>
      </w:r>
      <w:r w:rsidRPr="008C0477">
        <w:rPr>
          <w:rFonts w:ascii="Tahoma" w:hAnsi="Tahoma" w:cs="Tahoma"/>
          <w:szCs w:val="24"/>
          <w:u w:val="single"/>
          <w:lang w:eastAsia="ar-SA"/>
        </w:rPr>
        <w:t>тренажер силовой OXYGEN ADRIAN</w:t>
      </w:r>
      <w:r>
        <w:rPr>
          <w:rFonts w:ascii="Tahoma" w:hAnsi="Tahoma" w:cs="Tahoma"/>
          <w:szCs w:val="24"/>
          <w:u w:val="single"/>
          <w:lang w:eastAsia="ar-SA"/>
        </w:rPr>
        <w:t>)</w:t>
      </w:r>
      <w:r w:rsidRPr="008C0477">
        <w:rPr>
          <w:rFonts w:ascii="Tahoma" w:hAnsi="Tahoma" w:cs="Tahoma"/>
          <w:szCs w:val="24"/>
          <w:u w:val="single"/>
          <w:lang w:eastAsia="ar-SA"/>
        </w:rPr>
        <w:t>: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8C0477">
        <w:rPr>
          <w:rFonts w:ascii="Tahoma" w:hAnsi="Tahoma" w:cs="Tahoma"/>
          <w:szCs w:val="24"/>
          <w:lang w:eastAsia="ar-SA"/>
        </w:rPr>
        <w:t>Рыхлюк Дарья Андреевна</w:t>
      </w:r>
      <w:r w:rsidRPr="008C0477">
        <w:rPr>
          <w:rFonts w:ascii="Tahoma" w:hAnsi="Tahoma" w:cs="Tahoma"/>
          <w:lang w:eastAsia="ar-SA"/>
        </w:rPr>
        <w:t xml:space="preserve"> </w:t>
      </w:r>
      <w:r w:rsidRPr="00B84398">
        <w:rPr>
          <w:rFonts w:ascii="Tahoma" w:hAnsi="Tahoma" w:cs="Tahoma"/>
          <w:lang w:eastAsia="ar-SA"/>
        </w:rPr>
        <w:t xml:space="preserve">конт. тел. 8 (8152) 558-157, e-mail: </w:t>
      </w:r>
      <w:hyperlink r:id="rId8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  <w:r>
        <w:rPr>
          <w:rStyle w:val="a5"/>
          <w:rFonts w:ascii="Tahoma" w:hAnsi="Tahoma" w:cs="Tahoma"/>
        </w:rPr>
        <w:t xml:space="preserve">, </w:t>
      </w:r>
      <w:r w:rsidRPr="00B84398">
        <w:rPr>
          <w:rFonts w:ascii="Tahoma" w:hAnsi="Tahoma" w:cs="Tahoma"/>
        </w:rPr>
        <w:t>замещающий сотрудник при отсутствии:</w:t>
      </w:r>
      <w:r>
        <w:rPr>
          <w:rFonts w:ascii="Tahoma" w:hAnsi="Tahoma" w:cs="Tahoma"/>
        </w:rPr>
        <w:t xml:space="preserve"> Дроздова виктория Артуровна, </w:t>
      </w:r>
      <w:r w:rsidRPr="00B84398">
        <w:rPr>
          <w:rFonts w:ascii="Tahoma" w:hAnsi="Tahoma" w:cs="Tahoma"/>
          <w:lang w:eastAsia="ar-SA"/>
        </w:rPr>
        <w:t xml:space="preserve">конт. тел. </w:t>
      </w:r>
      <w:r w:rsidRPr="008C0477">
        <w:rPr>
          <w:rFonts w:ascii="Tahoma" w:hAnsi="Tahoma" w:cs="Tahoma"/>
          <w:lang w:eastAsia="ar-SA"/>
        </w:rPr>
        <w:t>(8152) 558-219</w:t>
      </w:r>
      <w:r>
        <w:rPr>
          <w:rFonts w:ascii="Tahoma" w:hAnsi="Tahoma" w:cs="Tahoma"/>
          <w:lang w:eastAsia="ar-SA"/>
        </w:rPr>
        <w:t xml:space="preserve">, </w:t>
      </w:r>
      <w:r w:rsidRPr="00B84398">
        <w:rPr>
          <w:rFonts w:ascii="Tahoma" w:hAnsi="Tahoma" w:cs="Tahoma"/>
          <w:lang w:eastAsia="ar-SA"/>
        </w:rPr>
        <w:t xml:space="preserve">e-mail: </w:t>
      </w:r>
      <w:hyperlink r:id="rId9" w:history="1">
        <w:r w:rsidRPr="00381722">
          <w:rPr>
            <w:rStyle w:val="a5"/>
            <w:rFonts w:ascii="Tahoma" w:hAnsi="Tahoma" w:cs="Tahoma"/>
          </w:rPr>
          <w:t>DrozdovaVA@nornik.ru</w:t>
        </w:r>
      </w:hyperlink>
    </w:p>
    <w:p w14:paraId="163A5572" w14:textId="77777777" w:rsidR="00B3797C" w:rsidRDefault="00B3797C" w:rsidP="00B3797C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  <w:szCs w:val="24"/>
          <w:u w:val="single"/>
          <w:lang w:eastAsia="ar-SA"/>
        </w:rPr>
      </w:pPr>
    </w:p>
    <w:p w14:paraId="56ECBBB9" w14:textId="77777777" w:rsidR="00B3797C" w:rsidRPr="00B84398" w:rsidRDefault="00B3797C" w:rsidP="00B3797C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</w:rPr>
      </w:pPr>
      <w:r w:rsidRPr="008C0477">
        <w:rPr>
          <w:rFonts w:ascii="Tahoma" w:hAnsi="Tahoma" w:cs="Tahoma"/>
          <w:szCs w:val="24"/>
          <w:u w:val="single"/>
          <w:lang w:eastAsia="ar-SA"/>
        </w:rPr>
        <w:t xml:space="preserve">- по </w:t>
      </w:r>
      <w:r>
        <w:rPr>
          <w:rFonts w:ascii="Tahoma" w:hAnsi="Tahoma" w:cs="Tahoma"/>
          <w:szCs w:val="24"/>
          <w:u w:val="single"/>
          <w:lang w:eastAsia="ar-SA"/>
        </w:rPr>
        <w:t>ЛОТУ № 2 (</w:t>
      </w:r>
      <w:r w:rsidRPr="008C047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вагон-домик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C04B88">
        <w:rPr>
          <w:rFonts w:ascii="Tahoma" w:hAnsi="Tahoma" w:cs="Tahoma"/>
          <w:szCs w:val="24"/>
          <w:lang w:eastAsia="ar-SA"/>
        </w:rPr>
        <w:t>Касьянов Игорь Валентинович</w:t>
      </w:r>
      <w:r w:rsidRPr="00B84398">
        <w:rPr>
          <w:rFonts w:ascii="Tahoma" w:hAnsi="Tahoma" w:cs="Tahoma"/>
          <w:szCs w:val="24"/>
          <w:lang w:eastAsia="ar-SA"/>
        </w:rPr>
        <w:t>, конт. тел. 8 (8152) 558-0</w:t>
      </w:r>
      <w:r>
        <w:rPr>
          <w:rFonts w:ascii="Tahoma" w:hAnsi="Tahoma" w:cs="Tahoma"/>
          <w:szCs w:val="24"/>
          <w:lang w:eastAsia="ar-SA"/>
        </w:rPr>
        <w:t>03</w:t>
      </w:r>
      <w:r w:rsidRPr="00B84398">
        <w:rPr>
          <w:rFonts w:ascii="Tahoma" w:hAnsi="Tahoma" w:cs="Tahoma"/>
          <w:szCs w:val="24"/>
          <w:lang w:eastAsia="ar-SA"/>
        </w:rPr>
        <w:t>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C04B88">
        <w:rPr>
          <w:rFonts w:ascii="Tahoma" w:hAnsi="Tahoma" w:cs="Tahoma"/>
          <w:lang w:val="en-US"/>
        </w:rPr>
        <w:t>mail</w:t>
      </w:r>
      <w:r w:rsidRPr="00C04B88">
        <w:rPr>
          <w:rFonts w:ascii="Tahoma" w:hAnsi="Tahoma" w:cs="Tahoma"/>
        </w:rPr>
        <w:t xml:space="preserve">: </w:t>
      </w:r>
      <w:hyperlink r:id="rId10" w:history="1">
        <w:r w:rsidRPr="00C04B88">
          <w:rPr>
            <w:rStyle w:val="a5"/>
            <w:rFonts w:ascii="Tahoma" w:hAnsi="Tahoma" w:cs="Tahoma"/>
          </w:rPr>
          <w:t>KasyanovIV@nornik.ru</w:t>
        </w:r>
      </w:hyperlink>
      <w:r w:rsidRPr="00C04B88">
        <w:rPr>
          <w:rFonts w:ascii="Tahoma" w:hAnsi="Tahoma" w:cs="Tahoma"/>
        </w:rPr>
        <w:t xml:space="preserve"> </w:t>
      </w:r>
      <w:r w:rsidRPr="00C04B88">
        <w:rPr>
          <w:rFonts w:ascii="Tahoma" w:hAnsi="Tahoma" w:cs="Tahoma"/>
          <w:szCs w:val="24"/>
          <w:lang w:eastAsia="ar-SA"/>
        </w:rPr>
        <w:t>,</w:t>
      </w:r>
      <w:r w:rsidRPr="00B84398">
        <w:rPr>
          <w:rFonts w:ascii="Tahoma" w:hAnsi="Tahoma" w:cs="Tahoma"/>
          <w:szCs w:val="24"/>
          <w:lang w:eastAsia="ar-SA"/>
        </w:rPr>
        <w:t xml:space="preserve">  </w:t>
      </w:r>
      <w:r w:rsidRPr="00B84398">
        <w:rPr>
          <w:rFonts w:ascii="Tahoma" w:hAnsi="Tahoma" w:cs="Tahoma"/>
        </w:rPr>
        <w:t xml:space="preserve">замещающий сотрудник при отсутствии: </w:t>
      </w:r>
      <w:r w:rsidRPr="00C04B88">
        <w:rPr>
          <w:rFonts w:ascii="Tahoma" w:hAnsi="Tahoma" w:cs="Tahoma"/>
        </w:rPr>
        <w:t>Унжин Дмитрий Андреевич</w:t>
      </w:r>
      <w:r w:rsidRPr="00B84398">
        <w:rPr>
          <w:rFonts w:ascii="Tahoma" w:hAnsi="Tahoma" w:cs="Tahoma"/>
        </w:rPr>
        <w:t>, конт. тел. 8 (8152) 558-1</w:t>
      </w:r>
      <w:r>
        <w:rPr>
          <w:rFonts w:ascii="Tahoma" w:hAnsi="Tahoma" w:cs="Tahoma"/>
        </w:rPr>
        <w:t>72</w:t>
      </w:r>
      <w:r w:rsidRPr="00B84398">
        <w:rPr>
          <w:rFonts w:ascii="Tahoma" w:hAnsi="Tahoma" w:cs="Tahoma"/>
        </w:rPr>
        <w:t xml:space="preserve">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C04B88">
        <w:rPr>
          <w:rFonts w:ascii="Tahoma" w:hAnsi="Tahoma" w:cs="Tahoma"/>
        </w:rPr>
        <w:t xml:space="preserve">: </w:t>
      </w:r>
      <w:r w:rsidRPr="00C04B88">
        <w:rPr>
          <w:rFonts w:ascii="Tahoma" w:hAnsi="Tahoma" w:cs="Tahoma"/>
          <w:szCs w:val="24"/>
          <w:lang w:eastAsia="ar-SA"/>
        </w:rPr>
        <w:t xml:space="preserve"> </w:t>
      </w:r>
      <w:hyperlink r:id="rId11" w:history="1">
        <w:r w:rsidRPr="00C04B88">
          <w:rPr>
            <w:rStyle w:val="a5"/>
            <w:rFonts w:ascii="Tahoma" w:hAnsi="Tahoma" w:cs="Tahoma"/>
          </w:rPr>
          <w:t>UnzhinDA@nornik.ru</w:t>
        </w:r>
      </w:hyperlink>
    </w:p>
    <w:p w14:paraId="52EA82B8" w14:textId="77777777" w:rsidR="00B3797C" w:rsidRDefault="00B3797C" w:rsidP="00B3797C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</w:rPr>
      </w:pPr>
    </w:p>
    <w:p w14:paraId="09A5B6DF" w14:textId="77777777" w:rsidR="00B3797C" w:rsidRDefault="00B3797C" w:rsidP="00B3797C">
      <w:pPr>
        <w:pStyle w:val="a6"/>
        <w:tabs>
          <w:tab w:val="left" w:pos="426"/>
        </w:tabs>
        <w:spacing w:line="276" w:lineRule="auto"/>
        <w:ind w:left="0"/>
        <w:rPr>
          <w:rStyle w:val="a5"/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21CD3">
        <w:rPr>
          <w:rFonts w:ascii="Tahoma" w:hAnsi="Tahoma" w:cs="Tahoma"/>
          <w:u w:val="single"/>
        </w:rPr>
        <w:t>по ЛОТУ № 3 (домик для обогрева на Площадке 2)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5D5650">
        <w:rPr>
          <w:rFonts w:ascii="Tahoma" w:hAnsi="Tahoma" w:cs="Tahoma"/>
          <w:szCs w:val="24"/>
          <w:lang w:eastAsia="ar-SA"/>
        </w:rPr>
        <w:t>Кукатов Александр Владимирович</w:t>
      </w:r>
      <w:r w:rsidRPr="00B84398">
        <w:rPr>
          <w:rFonts w:ascii="Tahoma" w:hAnsi="Tahoma" w:cs="Tahoma"/>
          <w:szCs w:val="24"/>
          <w:lang w:eastAsia="ar-SA"/>
        </w:rPr>
        <w:t>, конт. тел. 8 (8152) 558-</w:t>
      </w:r>
      <w:r w:rsidRPr="005D5650">
        <w:rPr>
          <w:rFonts w:ascii="Tahoma" w:hAnsi="Tahoma" w:cs="Tahoma"/>
          <w:szCs w:val="24"/>
          <w:lang w:eastAsia="ar-SA"/>
        </w:rPr>
        <w:t>030</w:t>
      </w:r>
      <w:r w:rsidRPr="00B84398">
        <w:rPr>
          <w:rFonts w:ascii="Tahoma" w:hAnsi="Tahoma" w:cs="Tahoma"/>
          <w:szCs w:val="24"/>
          <w:lang w:eastAsia="ar-SA"/>
        </w:rPr>
        <w:t>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12" w:history="1">
        <w:r w:rsidRPr="007869A7">
          <w:rPr>
            <w:rStyle w:val="a5"/>
            <w:rFonts w:ascii="Tahoma" w:hAnsi="Tahoma" w:cs="Tahoma"/>
          </w:rPr>
          <w:t>KukatovAV@nornik.ru</w:t>
        </w:r>
      </w:hyperlink>
      <w:r>
        <w:rPr>
          <w:rFonts w:ascii="Tahoma" w:hAnsi="Tahoma" w:cs="Tahoma"/>
          <w:szCs w:val="24"/>
          <w:lang w:eastAsia="ar-SA"/>
        </w:rPr>
        <w:t xml:space="preserve">, </w:t>
      </w:r>
      <w:r w:rsidRPr="00B84398">
        <w:rPr>
          <w:rFonts w:ascii="Tahoma" w:hAnsi="Tahoma" w:cs="Tahoma"/>
        </w:rPr>
        <w:t xml:space="preserve">замещающий сотрудник при отсутствии: </w:t>
      </w:r>
      <w:r w:rsidRPr="005D5650">
        <w:rPr>
          <w:rFonts w:ascii="Tahoma" w:hAnsi="Tahoma" w:cs="Tahoma"/>
        </w:rPr>
        <w:t>Донченко Михаил Владимирович</w:t>
      </w:r>
      <w:r w:rsidRPr="00B84398">
        <w:rPr>
          <w:rFonts w:ascii="Tahoma" w:hAnsi="Tahoma" w:cs="Tahoma"/>
        </w:rPr>
        <w:t>, конт. тел. 8 (8152) 558-</w:t>
      </w:r>
      <w:r>
        <w:rPr>
          <w:rFonts w:ascii="Tahoma" w:hAnsi="Tahoma" w:cs="Tahoma"/>
        </w:rPr>
        <w:t>221</w:t>
      </w:r>
      <w:r w:rsidRPr="00B84398">
        <w:rPr>
          <w:rFonts w:ascii="Tahoma" w:hAnsi="Tahoma" w:cs="Tahoma"/>
        </w:rPr>
        <w:t xml:space="preserve">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hyperlink r:id="rId13" w:history="1">
        <w:r w:rsidRPr="00381722">
          <w:rPr>
            <w:rStyle w:val="a5"/>
            <w:rFonts w:ascii="Tahoma" w:hAnsi="Tahoma" w:cs="Tahoma"/>
          </w:rPr>
          <w:t>DonchenkoMV@nornik.ru</w:t>
        </w:r>
      </w:hyperlink>
    </w:p>
    <w:p w14:paraId="185840F3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CC0766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4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</w:p>
    <w:p w14:paraId="4E8B3C3D" w14:textId="77777777" w:rsidR="00C76059" w:rsidRPr="00B84398" w:rsidRDefault="00C76059" w:rsidP="00C7605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4E92BC7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6E53EB14" w14:textId="77777777" w:rsidR="00C76059" w:rsidRPr="00B84398" w:rsidRDefault="00C76059" w:rsidP="00C7605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46E48AA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35E678E6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5B8F2E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034BA8F1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89CE64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 xml:space="preserve">Извещение об отказе от проведения аукциона размещается на сайте </w:t>
      </w:r>
      <w:hyperlink r:id="rId15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6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063B7C55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8F73E3A" w14:textId="77777777" w:rsidR="00C76059" w:rsidRPr="00C76059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/>
        <w:ind w:left="0" w:right="17" w:firstLine="0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7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, официальном сайте Организатора в сети Интернет по адресу </w:t>
      </w:r>
      <w:hyperlink r:id="rId18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2AFCB9F4" w14:textId="77777777" w:rsidR="00C76059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left"/>
        <w:rPr>
          <w:rFonts w:ascii="Tahoma" w:hAnsi="Tahoma" w:cs="Tahoma"/>
          <w:szCs w:val="24"/>
          <w:lang w:eastAsia="ar-SA"/>
        </w:rPr>
      </w:pPr>
    </w:p>
    <w:p w14:paraId="49B89022" w14:textId="001B1B8E" w:rsidR="003904ED" w:rsidRPr="00C76059" w:rsidRDefault="00DC32FB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center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b/>
          <w:szCs w:val="24"/>
          <w:lang w:val="en-US" w:eastAsia="ar-SA"/>
        </w:rPr>
        <w:t>II</w:t>
      </w:r>
      <w:r w:rsidRPr="00C76059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C76059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C76059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7F49C818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9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78EC5892"/>
    <w:lvl w:ilvl="0" w:tplc="6672B776">
      <w:start w:val="1"/>
      <w:numFmt w:val="decimal"/>
      <w:lvlText w:val="%1."/>
      <w:lvlJc w:val="left"/>
      <w:pPr>
        <w:ind w:left="596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A14D0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3797C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E5B29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6059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hlyukDA@nornik.ru" TargetMode="External"/><Relationship Id="rId13" Type="http://schemas.openxmlformats.org/officeDocument/2006/relationships/hyperlink" Target="mailto:DonchenkoMV@nornik.ru" TargetMode="External"/><Relationship Id="rId18" Type="http://schemas.openxmlformats.org/officeDocument/2006/relationships/hyperlink" Target="https://www.nornickel.ru/non-core-assets/updat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mailto:KukatovAV@nornik.ru" TargetMode="External"/><Relationship Id="rId17" Type="http://schemas.openxmlformats.org/officeDocument/2006/relationships/hyperlink" Target="http://www.fabrik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brik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UnzhinDA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non-core-assets/updates/" TargetMode="External"/><Relationship Id="rId10" Type="http://schemas.openxmlformats.org/officeDocument/2006/relationships/hyperlink" Target="mailto:KasyanovIV@nornik.ru" TargetMode="External"/><Relationship Id="rId19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zdovaVA@nornik.ru" TargetMode="External"/><Relationship Id="rId14" Type="http://schemas.openxmlformats.org/officeDocument/2006/relationships/hyperlink" Target="mailto:RykhlyukDA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5851-CF79-48DF-91CD-5794076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11</cp:revision>
  <cp:lastPrinted>2022-09-14T07:52:00Z</cp:lastPrinted>
  <dcterms:created xsi:type="dcterms:W3CDTF">2022-09-15T07:07:00Z</dcterms:created>
  <dcterms:modified xsi:type="dcterms:W3CDTF">2023-01-23T13:41:00Z</dcterms:modified>
</cp:coreProperties>
</file>